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D32" w:rsidRPr="00ED76B2" w:rsidRDefault="000D7F04"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Краткое резюме</w:t>
      </w:r>
    </w:p>
    <w:tbl>
      <w:tblPr>
        <w:tblStyle w:val="a3"/>
        <w:tblW w:w="9606" w:type="dxa"/>
        <w:tblLayout w:type="fixed"/>
        <w:tblLook w:val="04A0"/>
      </w:tblPr>
      <w:tblGrid>
        <w:gridCol w:w="3085"/>
        <w:gridCol w:w="6521"/>
      </w:tblGrid>
      <w:tr w:rsidR="006C62AA" w:rsidRPr="00ED76B2" w:rsidTr="00D368FB">
        <w:tc>
          <w:tcPr>
            <w:tcW w:w="3085" w:type="dxa"/>
          </w:tcPr>
          <w:p w:rsidR="006C62AA"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1. </w:t>
            </w:r>
            <w:r w:rsidR="00AA5B8A" w:rsidRPr="00ED76B2">
              <w:rPr>
                <w:rFonts w:ascii="Times New Roman" w:hAnsi="Times New Roman" w:cs="Times New Roman"/>
                <w:sz w:val="24"/>
                <w:szCs w:val="24"/>
              </w:rPr>
              <w:t>Объект экспертизы</w:t>
            </w:r>
          </w:p>
        </w:tc>
        <w:tc>
          <w:tcPr>
            <w:tcW w:w="6521" w:type="dxa"/>
          </w:tcPr>
          <w:p w:rsidR="006C62AA"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Медицинская технология «Транспедикулярная пластика тела поврежденного позвонка</w:t>
            </w:r>
            <w:r w:rsidR="00364F1C" w:rsidRPr="00ED76B2">
              <w:rPr>
                <w:rFonts w:ascii="Times New Roman" w:hAnsi="Times New Roman" w:cs="Times New Roman"/>
                <w:sz w:val="24"/>
                <w:szCs w:val="24"/>
              </w:rPr>
              <w:t xml:space="preserve"> при травмах грудного и поясничного отделов позвоночника</w:t>
            </w:r>
            <w:r w:rsidRPr="00ED76B2">
              <w:rPr>
                <w:rFonts w:ascii="Times New Roman" w:hAnsi="Times New Roman" w:cs="Times New Roman"/>
                <w:sz w:val="24"/>
                <w:szCs w:val="24"/>
              </w:rPr>
              <w:t>»</w:t>
            </w:r>
          </w:p>
        </w:tc>
      </w:tr>
      <w:tr w:rsidR="00AA5B8A" w:rsidRPr="00ED76B2" w:rsidTr="00D368FB">
        <w:tc>
          <w:tcPr>
            <w:tcW w:w="3085" w:type="dxa"/>
          </w:tcPr>
          <w:p w:rsidR="00AA5B8A"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2. </w:t>
            </w:r>
            <w:r w:rsidR="00AA5B8A" w:rsidRPr="00ED76B2">
              <w:rPr>
                <w:rFonts w:ascii="Times New Roman" w:hAnsi="Times New Roman" w:cs="Times New Roman"/>
                <w:sz w:val="24"/>
                <w:szCs w:val="24"/>
              </w:rPr>
              <w:t>Заявитель</w:t>
            </w:r>
          </w:p>
        </w:tc>
        <w:tc>
          <w:tcPr>
            <w:tcW w:w="6521" w:type="dxa"/>
          </w:tcPr>
          <w:p w:rsidR="00AA5B8A" w:rsidRPr="00ED76B2" w:rsidRDefault="0007351D" w:rsidP="009A1727">
            <w:pPr>
              <w:contextualSpacing/>
              <w:jc w:val="both"/>
              <w:rPr>
                <w:rFonts w:ascii="Times New Roman" w:hAnsi="Times New Roman" w:cs="Times New Roman"/>
                <w:sz w:val="24"/>
                <w:szCs w:val="24"/>
              </w:rPr>
            </w:pPr>
            <w:r w:rsidRPr="00ED76B2">
              <w:rPr>
                <w:rFonts w:ascii="Times New Roman" w:eastAsia="BatangChe" w:hAnsi="Times New Roman" w:cs="Times New Roman"/>
                <w:sz w:val="24"/>
                <w:szCs w:val="24"/>
              </w:rPr>
              <w:t>РГП на ПХВ «Научно-исследовательский институт травматологии и ортопедии»</w:t>
            </w:r>
            <w:r w:rsidR="00533E15" w:rsidRPr="00ED76B2">
              <w:rPr>
                <w:rFonts w:ascii="Times New Roman" w:eastAsia="BatangChe" w:hAnsi="Times New Roman" w:cs="Times New Roman"/>
                <w:sz w:val="24"/>
                <w:szCs w:val="24"/>
              </w:rPr>
              <w:t>, №01-01-09/0889 от 03.08.2017г.</w:t>
            </w:r>
          </w:p>
        </w:tc>
      </w:tr>
      <w:tr w:rsidR="00E35524" w:rsidRPr="00ED76B2" w:rsidTr="00D368FB">
        <w:tc>
          <w:tcPr>
            <w:tcW w:w="3085" w:type="dxa"/>
          </w:tcPr>
          <w:p w:rsidR="00E35524"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 </w:t>
            </w:r>
            <w:r w:rsidR="00AA5B8A" w:rsidRPr="00ED76B2">
              <w:rPr>
                <w:rFonts w:ascii="Times New Roman" w:hAnsi="Times New Roman" w:cs="Times New Roman"/>
                <w:sz w:val="24"/>
                <w:szCs w:val="24"/>
              </w:rPr>
              <w:t>Показание к применению</w:t>
            </w:r>
          </w:p>
        </w:tc>
        <w:tc>
          <w:tcPr>
            <w:tcW w:w="6521" w:type="dxa"/>
          </w:tcPr>
          <w:p w:rsidR="00D368FB" w:rsidRPr="00ED76B2" w:rsidRDefault="0007351D" w:rsidP="00D368FB">
            <w:pPr>
              <w:contextualSpacing/>
              <w:jc w:val="both"/>
              <w:rPr>
                <w:rFonts w:ascii="Times New Roman" w:hAnsi="Times New Roman" w:cs="Times New Roman"/>
                <w:sz w:val="24"/>
                <w:szCs w:val="24"/>
              </w:rPr>
            </w:pPr>
            <w:r w:rsidRPr="00ED76B2">
              <w:rPr>
                <w:rFonts w:ascii="Times New Roman" w:hAnsi="Times New Roman" w:cs="Times New Roman"/>
                <w:sz w:val="24"/>
                <w:szCs w:val="24"/>
              </w:rPr>
              <w:t>Переломы грудного и поясничного отделов позвоночника</w:t>
            </w:r>
            <w:r w:rsidR="00D368FB" w:rsidRPr="00ED76B2">
              <w:rPr>
                <w:rFonts w:ascii="Times New Roman" w:hAnsi="Times New Roman" w:cs="Times New Roman"/>
                <w:sz w:val="24"/>
                <w:szCs w:val="24"/>
              </w:rPr>
              <w:t xml:space="preserve"> (S22.0, S 22.1, S32.0, S 32.7).</w:t>
            </w:r>
          </w:p>
          <w:p w:rsidR="00E35524" w:rsidRPr="00ED76B2" w:rsidRDefault="00D368FB" w:rsidP="00253E22">
            <w:pPr>
              <w:contextualSpacing/>
              <w:jc w:val="both"/>
              <w:rPr>
                <w:rFonts w:ascii="Times New Roman" w:hAnsi="Times New Roman" w:cs="Times New Roman"/>
                <w:b/>
                <w:sz w:val="24"/>
                <w:szCs w:val="24"/>
              </w:rPr>
            </w:pPr>
            <w:r w:rsidRPr="00ED76B2">
              <w:rPr>
                <w:rFonts w:ascii="Times New Roman" w:hAnsi="Times New Roman" w:cs="Times New Roman"/>
                <w:sz w:val="24"/>
                <w:szCs w:val="24"/>
              </w:rPr>
              <w:t>Применяется в сочетании с транспедикулярной фиксаци</w:t>
            </w:r>
            <w:r w:rsidR="00253E22" w:rsidRPr="00ED76B2">
              <w:rPr>
                <w:rFonts w:ascii="Times New Roman" w:hAnsi="Times New Roman" w:cs="Times New Roman"/>
                <w:sz w:val="24"/>
                <w:szCs w:val="24"/>
              </w:rPr>
              <w:t>ей</w:t>
            </w:r>
            <w:r w:rsidRPr="00ED76B2">
              <w:rPr>
                <w:rFonts w:ascii="Times New Roman" w:hAnsi="Times New Roman" w:cs="Times New Roman"/>
                <w:sz w:val="24"/>
                <w:szCs w:val="24"/>
              </w:rPr>
              <w:t xml:space="preserve"> (открытой и чрескожной) при компрессионных переломах грудного и поясничного отделов позвоночника при повреждении трех опорных колонн по Денису,  снижении высоты тела позвонка  до 40%, стенозе канала до 30%, кифотической деформации  до 200 . Может применяться при множественных и многоуровневых переломах. Методика эффективна при оперативном лечении </w:t>
            </w:r>
            <w:proofErr w:type="spellStart"/>
            <w:r w:rsidRPr="00ED76B2">
              <w:rPr>
                <w:rFonts w:ascii="Times New Roman" w:hAnsi="Times New Roman" w:cs="Times New Roman"/>
                <w:sz w:val="24"/>
                <w:szCs w:val="24"/>
              </w:rPr>
              <w:t>остеопоротических</w:t>
            </w:r>
            <w:proofErr w:type="spellEnd"/>
            <w:r w:rsidRPr="00ED76B2">
              <w:rPr>
                <w:rFonts w:ascii="Times New Roman" w:hAnsi="Times New Roman" w:cs="Times New Roman"/>
                <w:sz w:val="24"/>
                <w:szCs w:val="24"/>
              </w:rPr>
              <w:t xml:space="preserve"> переломов позвоночника.</w:t>
            </w:r>
          </w:p>
        </w:tc>
      </w:tr>
      <w:tr w:rsidR="00E35524" w:rsidRPr="00ED76B2" w:rsidTr="00D368FB">
        <w:tc>
          <w:tcPr>
            <w:tcW w:w="3085" w:type="dxa"/>
          </w:tcPr>
          <w:p w:rsidR="00E35524"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 </w:t>
            </w:r>
            <w:r w:rsidR="00AA5B8A" w:rsidRPr="00ED76B2">
              <w:rPr>
                <w:rFonts w:ascii="Times New Roman" w:hAnsi="Times New Roman" w:cs="Times New Roman"/>
                <w:sz w:val="24"/>
                <w:szCs w:val="24"/>
              </w:rPr>
              <w:t>Альтернативные методы, применяемые в Р</w:t>
            </w:r>
            <w:r w:rsidRPr="00ED76B2">
              <w:rPr>
                <w:rFonts w:ascii="Times New Roman" w:hAnsi="Times New Roman" w:cs="Times New Roman"/>
                <w:sz w:val="24"/>
                <w:szCs w:val="24"/>
              </w:rPr>
              <w:t xml:space="preserve">еспублике </w:t>
            </w:r>
            <w:r w:rsidR="00AA5B8A" w:rsidRPr="00ED76B2">
              <w:rPr>
                <w:rFonts w:ascii="Times New Roman" w:hAnsi="Times New Roman" w:cs="Times New Roman"/>
                <w:sz w:val="24"/>
                <w:szCs w:val="24"/>
              </w:rPr>
              <w:t>К</w:t>
            </w:r>
            <w:r w:rsidRPr="00ED76B2">
              <w:rPr>
                <w:rFonts w:ascii="Times New Roman" w:hAnsi="Times New Roman" w:cs="Times New Roman"/>
                <w:sz w:val="24"/>
                <w:szCs w:val="24"/>
              </w:rPr>
              <w:t>азахстан</w:t>
            </w:r>
          </w:p>
        </w:tc>
        <w:tc>
          <w:tcPr>
            <w:tcW w:w="6521" w:type="dxa"/>
          </w:tcPr>
          <w:p w:rsidR="00E35524" w:rsidRPr="00ED76B2" w:rsidRDefault="002E5F5B"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81.051 Спондиллодез грудного и поясничного позвонков, задний доступ, с фиксацией внутренними транспедикулярными системами и кейджами </w:t>
            </w:r>
          </w:p>
        </w:tc>
      </w:tr>
      <w:tr w:rsidR="006C62AA" w:rsidRPr="00ED76B2" w:rsidTr="00D368FB">
        <w:tc>
          <w:tcPr>
            <w:tcW w:w="3085" w:type="dxa"/>
          </w:tcPr>
          <w:p w:rsidR="006C62AA"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5. </w:t>
            </w:r>
            <w:r w:rsidR="00AA5B8A" w:rsidRPr="00ED76B2">
              <w:rPr>
                <w:rFonts w:ascii="Times New Roman" w:hAnsi="Times New Roman" w:cs="Times New Roman"/>
                <w:sz w:val="24"/>
                <w:szCs w:val="24"/>
              </w:rPr>
              <w:t>Краткое описание</w:t>
            </w:r>
            <w:r w:rsidR="004C32ED" w:rsidRPr="00ED76B2">
              <w:rPr>
                <w:rFonts w:ascii="Times New Roman" w:hAnsi="Times New Roman" w:cs="Times New Roman"/>
                <w:sz w:val="24"/>
                <w:szCs w:val="24"/>
              </w:rPr>
              <w:t>, предварительная</w:t>
            </w:r>
            <w:r w:rsidR="00AA5B8A" w:rsidRPr="00ED76B2">
              <w:rPr>
                <w:rFonts w:ascii="Times New Roman" w:hAnsi="Times New Roman" w:cs="Times New Roman"/>
                <w:sz w:val="24"/>
                <w:szCs w:val="24"/>
              </w:rPr>
              <w:t xml:space="preserve"> стоимость</w:t>
            </w:r>
            <w:r w:rsidR="004C32ED" w:rsidRPr="00ED76B2">
              <w:rPr>
                <w:rFonts w:ascii="Times New Roman" w:hAnsi="Times New Roman" w:cs="Times New Roman"/>
                <w:sz w:val="24"/>
                <w:szCs w:val="24"/>
              </w:rPr>
              <w:t xml:space="preserve"> </w:t>
            </w:r>
          </w:p>
        </w:tc>
        <w:tc>
          <w:tcPr>
            <w:tcW w:w="6521" w:type="dxa"/>
          </w:tcPr>
          <w:p w:rsidR="0007351D" w:rsidRPr="00ED76B2" w:rsidRDefault="0007351D" w:rsidP="009A1727">
            <w:pPr>
              <w:tabs>
                <w:tab w:val="left" w:pos="24"/>
                <w:tab w:val="left" w:pos="561"/>
              </w:tabs>
              <w:adjustRightInd w:val="0"/>
              <w:contextualSpacing/>
              <w:jc w:val="both"/>
              <w:rPr>
                <w:rFonts w:ascii="Times New Roman" w:hAnsi="Times New Roman" w:cs="Times New Roman"/>
                <w:sz w:val="24"/>
                <w:szCs w:val="24"/>
              </w:rPr>
            </w:pPr>
            <w:r w:rsidRPr="00ED76B2">
              <w:rPr>
                <w:rFonts w:ascii="Times New Roman" w:hAnsi="Times New Roman" w:cs="Times New Roman"/>
                <w:sz w:val="24"/>
                <w:szCs w:val="24"/>
              </w:rPr>
              <w:t>При проведении ТППТП через корень дужки поврежденного позвонка формируется паз. Сформированный паз заполняется пластическим материалом (гранулами пористого никелида титана, аутокостью, депротеинизированной костью или другим пластическим материалом). При этом укрепляется передняя и средняя колонны, а использованный пластический материал входит в состав костного или костно-металлического блока.</w:t>
            </w:r>
          </w:p>
          <w:p w:rsidR="009A1727" w:rsidRPr="00ED76B2" w:rsidRDefault="009A1727"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По данным Заявителя, расходы на лечение 1 пациента составляют 1 960 000 тенге и включают в себя пребывание пациента в стационаре, оперативное вмешательство, медикаменты и изделия медицинского назначения (5 винтов, 2 стержня).</w:t>
            </w:r>
          </w:p>
        </w:tc>
      </w:tr>
      <w:tr w:rsidR="006C62AA" w:rsidRPr="00ED76B2" w:rsidTr="00D368FB">
        <w:tc>
          <w:tcPr>
            <w:tcW w:w="3085" w:type="dxa"/>
          </w:tcPr>
          <w:p w:rsidR="006C62AA" w:rsidRPr="00ED76B2" w:rsidRDefault="00D368FB" w:rsidP="009A1727">
            <w:pPr>
              <w:tabs>
                <w:tab w:val="left" w:pos="2220"/>
              </w:tabs>
              <w:contextualSpacing/>
              <w:jc w:val="both"/>
              <w:rPr>
                <w:rFonts w:ascii="Times New Roman" w:hAnsi="Times New Roman" w:cs="Times New Roman"/>
                <w:sz w:val="24"/>
                <w:szCs w:val="24"/>
              </w:rPr>
            </w:pPr>
            <w:r w:rsidRPr="00ED76B2">
              <w:rPr>
                <w:rFonts w:ascii="Times New Roman" w:hAnsi="Times New Roman" w:cs="Times New Roman"/>
                <w:sz w:val="24"/>
                <w:szCs w:val="24"/>
              </w:rPr>
              <w:t>6.</w:t>
            </w:r>
            <w:r w:rsidR="00AA5B8A" w:rsidRPr="00ED76B2">
              <w:rPr>
                <w:rFonts w:ascii="Times New Roman" w:hAnsi="Times New Roman" w:cs="Times New Roman"/>
                <w:sz w:val="24"/>
                <w:szCs w:val="24"/>
              </w:rPr>
              <w:t>Специалисты/Персонал/Условия для проведения вмешательства</w:t>
            </w:r>
          </w:p>
        </w:tc>
        <w:tc>
          <w:tcPr>
            <w:tcW w:w="6521" w:type="dxa"/>
          </w:tcPr>
          <w:p w:rsidR="006C62AA"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В организации Заявителя специалисты и условия для проведения вмешательства имеются</w:t>
            </w:r>
            <w:r w:rsidR="00BF61C4" w:rsidRPr="00ED76B2">
              <w:rPr>
                <w:rFonts w:ascii="Times New Roman" w:hAnsi="Times New Roman" w:cs="Times New Roman"/>
                <w:sz w:val="24"/>
                <w:szCs w:val="24"/>
              </w:rPr>
              <w:t>.</w:t>
            </w:r>
          </w:p>
        </w:tc>
      </w:tr>
      <w:tr w:rsidR="00AA5B8A" w:rsidRPr="00ED76B2" w:rsidTr="00D368FB">
        <w:trPr>
          <w:trHeight w:val="325"/>
        </w:trPr>
        <w:tc>
          <w:tcPr>
            <w:tcW w:w="3085" w:type="dxa"/>
          </w:tcPr>
          <w:p w:rsidR="00AA5B8A" w:rsidRPr="00ED76B2" w:rsidRDefault="0007351D"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7. </w:t>
            </w:r>
            <w:r w:rsidR="00AA5B8A" w:rsidRPr="00ED76B2">
              <w:rPr>
                <w:rFonts w:ascii="Times New Roman" w:hAnsi="Times New Roman" w:cs="Times New Roman"/>
                <w:sz w:val="24"/>
                <w:szCs w:val="24"/>
              </w:rPr>
              <w:t>Результаты ОМТ</w:t>
            </w:r>
          </w:p>
        </w:tc>
        <w:tc>
          <w:tcPr>
            <w:tcW w:w="6521" w:type="dxa"/>
          </w:tcPr>
          <w:p w:rsidR="00AA5B8A" w:rsidRPr="00ED76B2" w:rsidRDefault="009A1727" w:rsidP="009A1727">
            <w:pPr>
              <w:contextualSpacing/>
              <w:jc w:val="both"/>
              <w:rPr>
                <w:rFonts w:ascii="Times New Roman" w:hAnsi="Times New Roman" w:cs="Times New Roman"/>
                <w:sz w:val="24"/>
                <w:szCs w:val="24"/>
              </w:rPr>
            </w:pPr>
            <w:r w:rsidRPr="00ED76B2">
              <w:rPr>
                <w:rFonts w:ascii="Times New Roman" w:hAnsi="Times New Roman" w:cs="Times New Roman"/>
                <w:sz w:val="24"/>
                <w:szCs w:val="24"/>
              </w:rPr>
              <w:t>Транспедикулярная пластика тела поврежденного позвонка на фоне проведения транспедикулярной фиксации</w:t>
            </w:r>
            <w:r w:rsidR="0007351D" w:rsidRPr="00ED76B2">
              <w:rPr>
                <w:rFonts w:ascii="Times New Roman" w:hAnsi="Times New Roman" w:cs="Times New Roman"/>
                <w:sz w:val="24"/>
                <w:szCs w:val="24"/>
              </w:rPr>
              <w:t xml:space="preserve"> является эффективным и безопасным методом лечения переломов грудного и поясничного отделов позвоночника</w:t>
            </w:r>
            <w:r w:rsidR="000F3B68" w:rsidRPr="00ED76B2">
              <w:rPr>
                <w:rFonts w:ascii="Times New Roman" w:hAnsi="Times New Roman" w:cs="Times New Roman"/>
                <w:sz w:val="24"/>
                <w:szCs w:val="24"/>
              </w:rPr>
              <w:t>.</w:t>
            </w:r>
          </w:p>
          <w:p w:rsidR="000F3B68" w:rsidRPr="00ED76B2" w:rsidRDefault="000F3B68" w:rsidP="009A1727">
            <w:pPr>
              <w:contextualSpacing/>
              <w:jc w:val="both"/>
              <w:rPr>
                <w:rFonts w:ascii="Times New Roman" w:hAnsi="Times New Roman" w:cs="Times New Roman"/>
                <w:i/>
                <w:sz w:val="24"/>
                <w:szCs w:val="24"/>
              </w:rPr>
            </w:pPr>
            <w:r w:rsidRPr="00ED76B2">
              <w:rPr>
                <w:rFonts w:ascii="Times New Roman" w:hAnsi="Times New Roman" w:cs="Times New Roman"/>
                <w:i/>
                <w:sz w:val="24"/>
                <w:szCs w:val="24"/>
              </w:rPr>
              <w:t>Примечание:</w:t>
            </w:r>
          </w:p>
          <w:p w:rsidR="000F3B68" w:rsidRPr="00ED76B2" w:rsidRDefault="000F3B68" w:rsidP="00A80B8E">
            <w:pPr>
              <w:contextualSpacing/>
              <w:jc w:val="both"/>
              <w:rPr>
                <w:rFonts w:ascii="Times New Roman" w:hAnsi="Times New Roman" w:cs="Times New Roman"/>
                <w:i/>
                <w:sz w:val="24"/>
                <w:szCs w:val="24"/>
              </w:rPr>
            </w:pPr>
            <w:r w:rsidRPr="00ED76B2">
              <w:rPr>
                <w:rFonts w:ascii="Times New Roman" w:hAnsi="Times New Roman" w:cs="Times New Roman"/>
                <w:i/>
                <w:sz w:val="24"/>
                <w:szCs w:val="24"/>
              </w:rPr>
              <w:lastRenderedPageBreak/>
              <w:t xml:space="preserve">Заявителем указывается, что </w:t>
            </w:r>
            <w:r w:rsidRPr="00ED76B2">
              <w:rPr>
                <w:rFonts w:ascii="Times New Roman" w:eastAsia="BatangChe" w:hAnsi="Times New Roman" w:cs="Times New Roman"/>
                <w:i/>
                <w:sz w:val="24"/>
                <w:szCs w:val="24"/>
              </w:rPr>
              <w:t xml:space="preserve">РГП на ПХВ «Научно-исследовательский институт травматологии и ортопедии» проводит </w:t>
            </w:r>
            <w:r w:rsidRPr="00ED76B2">
              <w:rPr>
                <w:rFonts w:ascii="Times New Roman" w:hAnsi="Times New Roman" w:cs="Times New Roman"/>
                <w:i/>
                <w:sz w:val="24"/>
                <w:szCs w:val="24"/>
              </w:rPr>
              <w:t>пластику тела поврежденного позвонка с помощью гранул никелида титана. В то же время, пластика может проводиться и с применением иных веществ (</w:t>
            </w:r>
            <w:r w:rsidR="00A80B8E" w:rsidRPr="00ED76B2">
              <w:rPr>
                <w:rFonts w:ascii="Times New Roman" w:hAnsi="Times New Roman" w:cs="Times New Roman"/>
                <w:i/>
                <w:sz w:val="24"/>
                <w:szCs w:val="24"/>
              </w:rPr>
              <w:t xml:space="preserve">костная стружка, </w:t>
            </w:r>
            <w:r w:rsidRPr="00ED76B2">
              <w:rPr>
                <w:rFonts w:ascii="Times New Roman" w:hAnsi="Times New Roman" w:cs="Times New Roman"/>
                <w:i/>
                <w:sz w:val="24"/>
                <w:szCs w:val="24"/>
              </w:rPr>
              <w:t>костный цемент</w:t>
            </w:r>
            <w:r w:rsidR="00A80B8E" w:rsidRPr="00ED76B2">
              <w:rPr>
                <w:rFonts w:ascii="Times New Roman" w:hAnsi="Times New Roman" w:cs="Times New Roman"/>
                <w:i/>
                <w:sz w:val="24"/>
                <w:szCs w:val="24"/>
              </w:rPr>
              <w:t xml:space="preserve"> на основе полиметилакрилата, костный цемент на основе фосфата кальция</w:t>
            </w:r>
            <w:r w:rsidRPr="00ED76B2">
              <w:rPr>
                <w:rFonts w:ascii="Times New Roman" w:hAnsi="Times New Roman" w:cs="Times New Roman"/>
                <w:i/>
                <w:sz w:val="24"/>
                <w:szCs w:val="24"/>
              </w:rPr>
              <w:t>, алюмооксидные биокерамические гранулы</w:t>
            </w:r>
            <w:r w:rsidR="00A80B8E" w:rsidRPr="00ED76B2">
              <w:rPr>
                <w:rFonts w:ascii="Times New Roman" w:hAnsi="Times New Roman" w:cs="Times New Roman"/>
                <w:i/>
                <w:sz w:val="24"/>
                <w:szCs w:val="24"/>
              </w:rPr>
              <w:t xml:space="preserve">, </w:t>
            </w:r>
            <w:r w:rsidR="00A80B8E" w:rsidRPr="00ED76B2">
              <w:rPr>
                <w:rFonts w:ascii="Times New Roman" w:hAnsi="Times New Roman" w:cs="Times New Roman"/>
                <w:i/>
                <w:color w:val="000000"/>
                <w:sz w:val="24"/>
                <w:szCs w:val="24"/>
                <w:shd w:val="clear" w:color="auto" w:fill="FFFFFF"/>
              </w:rPr>
              <w:t>циркониевая керамика и т.д.</w:t>
            </w:r>
            <w:r w:rsidRPr="00ED76B2">
              <w:rPr>
                <w:rFonts w:ascii="Times New Roman" w:hAnsi="Times New Roman" w:cs="Times New Roman"/>
                <w:i/>
                <w:sz w:val="24"/>
                <w:szCs w:val="24"/>
              </w:rPr>
              <w:t>). Выбор того или иного вещества зависит от предпочтений хирурга, доступности данного вещества на рынке и финансовых возможностей медицинской организации.</w:t>
            </w:r>
          </w:p>
        </w:tc>
      </w:tr>
    </w:tbl>
    <w:p w:rsidR="0007351D"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lastRenderedPageBreak/>
        <w:br w:type="page"/>
      </w:r>
    </w:p>
    <w:p w:rsidR="007F3B58"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lastRenderedPageBreak/>
        <w:t>ОМТ</w:t>
      </w:r>
    </w:p>
    <w:p w:rsidR="0007351D"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 xml:space="preserve">1. </w:t>
      </w:r>
      <w:r w:rsidR="00294978" w:rsidRPr="00ED76B2">
        <w:rPr>
          <w:rFonts w:ascii="Times New Roman" w:hAnsi="Times New Roman" w:cs="Times New Roman"/>
          <w:b/>
          <w:sz w:val="24"/>
          <w:szCs w:val="24"/>
        </w:rPr>
        <w:t>Описание заболевания</w:t>
      </w:r>
    </w:p>
    <w:p w:rsidR="00AB4589"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sz w:val="24"/>
          <w:szCs w:val="24"/>
        </w:rPr>
        <w:t xml:space="preserve">1.1. </w:t>
      </w:r>
      <w:r w:rsidR="00AB4589" w:rsidRPr="00ED76B2">
        <w:rPr>
          <w:rFonts w:ascii="Times New Roman" w:hAnsi="Times New Roman" w:cs="Times New Roman"/>
          <w:sz w:val="24"/>
          <w:szCs w:val="24"/>
        </w:rPr>
        <w:t>Описание, причины забол</w:t>
      </w:r>
      <w:r w:rsidR="00294978" w:rsidRPr="00ED76B2">
        <w:rPr>
          <w:rFonts w:ascii="Times New Roman" w:hAnsi="Times New Roman" w:cs="Times New Roman"/>
          <w:sz w:val="24"/>
          <w:szCs w:val="24"/>
        </w:rPr>
        <w:t>евания, причины факторов рисков</w:t>
      </w:r>
    </w:p>
    <w:p w:rsidR="00DC1F91" w:rsidRPr="00ED76B2" w:rsidRDefault="00DC1F91" w:rsidP="009A1727">
      <w:pPr>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90% повреждений позвоночника вызваны травмой, и только все остальные – переломами вследствие гемангиом, туберкулеза, метастазов, то есть при воздействии незначительной силы, не превышающей бытовые значения. В структуре травмы позвоночника практически все занято автодорожными травмами и падениями с высоты. По характеру переломов, чаще всего встречаются компрессионные переломы позвонков. Из переломов одиночных позвонков разного вида, компрессионный механизм встречается более чем в 60% случаев, по некоторым данным, доходя до 90%. По механизмам травмы: наиболее частой причиной является падения на спину, ноги, ягодицы, а также насильственное сгибание туловища, например, при автодорожных авариях.</w:t>
      </w:r>
    </w:p>
    <w:p w:rsidR="00DC1F91" w:rsidRPr="00ED76B2" w:rsidRDefault="00DC1F91"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1.2. </w:t>
      </w:r>
      <w:r w:rsidR="00AB4589" w:rsidRPr="00ED76B2">
        <w:rPr>
          <w:rFonts w:ascii="Times New Roman" w:hAnsi="Times New Roman" w:cs="Times New Roman"/>
          <w:sz w:val="24"/>
          <w:szCs w:val="24"/>
        </w:rPr>
        <w:t>Популяц</w:t>
      </w:r>
      <w:r w:rsidRPr="00ED76B2">
        <w:rPr>
          <w:rFonts w:ascii="Times New Roman" w:hAnsi="Times New Roman" w:cs="Times New Roman"/>
          <w:sz w:val="24"/>
          <w:szCs w:val="24"/>
        </w:rPr>
        <w:t>ия (характеристика, количество)</w:t>
      </w:r>
    </w:p>
    <w:p w:rsidR="00345CA3" w:rsidRPr="00ED76B2" w:rsidRDefault="00345CA3" w:rsidP="009A1727">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По данным ВОЗ, ежегодно более полумиллиона человек в мире получает различные травмы позвоночника. По возрастной градации, у мужчин наибольший риск в диапазоне от 20-29 лет. Следующий пик, вызванный старческой хрупкостью, наступает после 70 лет. У женщин, соответственно, возрастной интервал – 15-19 и 60 лет соответственно. Обычно на одну «женскую» травму приходится 2 «мужских».</w:t>
      </w:r>
    </w:p>
    <w:p w:rsidR="00DC1F91" w:rsidRPr="00ED76B2" w:rsidRDefault="00DC1F91"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1.3. </w:t>
      </w:r>
      <w:r w:rsidR="00AB4589" w:rsidRPr="00ED76B2">
        <w:rPr>
          <w:rFonts w:ascii="Times New Roman" w:hAnsi="Times New Roman" w:cs="Times New Roman"/>
          <w:sz w:val="24"/>
          <w:szCs w:val="24"/>
        </w:rPr>
        <w:t>Ра</w:t>
      </w:r>
      <w:r w:rsidR="00294978" w:rsidRPr="00ED76B2">
        <w:rPr>
          <w:rFonts w:ascii="Times New Roman" w:hAnsi="Times New Roman" w:cs="Times New Roman"/>
          <w:sz w:val="24"/>
          <w:szCs w:val="24"/>
        </w:rPr>
        <w:t>спространённость/заболеваемость</w:t>
      </w:r>
    </w:p>
    <w:p w:rsidR="00DC1F91" w:rsidRPr="00ED76B2" w:rsidRDefault="00345CA3" w:rsidP="009A1727">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Число повреждений позвоночника неуклонно растет каждый год и достигает 17%, причем также растет смертность и инвалидизация в данной группе.</w:t>
      </w:r>
    </w:p>
    <w:p w:rsidR="00345CA3" w:rsidRPr="00ED76B2" w:rsidRDefault="00345CA3"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1.4. </w:t>
      </w:r>
      <w:r w:rsidR="00AB4589" w:rsidRPr="00ED76B2">
        <w:rPr>
          <w:rFonts w:ascii="Times New Roman" w:hAnsi="Times New Roman" w:cs="Times New Roman"/>
          <w:sz w:val="24"/>
          <w:szCs w:val="24"/>
        </w:rPr>
        <w:t>Последствия д</w:t>
      </w:r>
      <w:r w:rsidR="00294978" w:rsidRPr="00ED76B2">
        <w:rPr>
          <w:rFonts w:ascii="Times New Roman" w:hAnsi="Times New Roman" w:cs="Times New Roman"/>
          <w:sz w:val="24"/>
          <w:szCs w:val="24"/>
        </w:rPr>
        <w:t>ля общества, нагрузка на бюджет</w:t>
      </w:r>
    </w:p>
    <w:p w:rsidR="00966E4D" w:rsidRPr="00ED76B2" w:rsidRDefault="009A1727" w:rsidP="009A1727">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Последствия травм позвоночника сопровождаются обычно стойким болевым синдромом, ограничением подвижности травмированного отдела позвоночника и его функциональной несостоятельностью, а в случаях сдавления спинного мозга – прогрессирующим нарушением функций спинного мозга. Возникшие ортопедические нарушения при отсутствии своевременного лечения часто прогрессируют и приводят больного к инвалидности и, как следствие, к потере человеком трудоспособности.</w:t>
      </w:r>
    </w:p>
    <w:p w:rsidR="00966E4D" w:rsidRPr="00ED76B2" w:rsidRDefault="00966E4D" w:rsidP="009A1727">
      <w:pPr>
        <w:spacing w:after="0" w:line="240" w:lineRule="auto"/>
        <w:contextualSpacing/>
        <w:jc w:val="both"/>
        <w:rPr>
          <w:rFonts w:ascii="Times New Roman" w:hAnsi="Times New Roman" w:cs="Times New Roman"/>
          <w:b/>
          <w:sz w:val="24"/>
          <w:szCs w:val="24"/>
        </w:rPr>
      </w:pPr>
    </w:p>
    <w:p w:rsidR="00AB4589"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 xml:space="preserve">2. </w:t>
      </w:r>
      <w:r w:rsidR="00AB4589" w:rsidRPr="00ED76B2">
        <w:rPr>
          <w:rFonts w:ascii="Times New Roman" w:hAnsi="Times New Roman" w:cs="Times New Roman"/>
          <w:b/>
          <w:sz w:val="24"/>
          <w:szCs w:val="24"/>
        </w:rPr>
        <w:t>Существующие методы леч</w:t>
      </w:r>
      <w:r w:rsidRPr="00ED76B2">
        <w:rPr>
          <w:rFonts w:ascii="Times New Roman" w:hAnsi="Times New Roman" w:cs="Times New Roman"/>
          <w:b/>
          <w:sz w:val="24"/>
          <w:szCs w:val="24"/>
        </w:rPr>
        <w:t xml:space="preserve">ения/диагностики /реабилитации </w:t>
      </w:r>
      <w:r w:rsidR="00AB4589" w:rsidRPr="00ED76B2">
        <w:rPr>
          <w:rFonts w:ascii="Times New Roman" w:hAnsi="Times New Roman" w:cs="Times New Roman"/>
          <w:b/>
          <w:sz w:val="24"/>
          <w:szCs w:val="24"/>
        </w:rPr>
        <w:t>в Казахстане</w:t>
      </w: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2.1. </w:t>
      </w:r>
      <w:r w:rsidR="00AB4589" w:rsidRPr="00ED76B2">
        <w:rPr>
          <w:rFonts w:ascii="Times New Roman" w:hAnsi="Times New Roman" w:cs="Times New Roman"/>
          <w:sz w:val="24"/>
          <w:szCs w:val="24"/>
        </w:rPr>
        <w:t>Лекарственная терапия/хирургические методы/прочее</w:t>
      </w:r>
    </w:p>
    <w:p w:rsidR="00DC1F91" w:rsidRPr="00ED76B2" w:rsidRDefault="00DC1F91" w:rsidP="009A1727">
      <w:pPr>
        <w:spacing w:after="0" w:line="240" w:lineRule="auto"/>
        <w:ind w:firstLine="709"/>
        <w:contextualSpacing/>
        <w:jc w:val="both"/>
        <w:rPr>
          <w:rFonts w:ascii="Times New Roman" w:hAnsi="Times New Roman" w:cs="Times New Roman"/>
          <w:sz w:val="24"/>
          <w:szCs w:val="24"/>
        </w:rPr>
      </w:pPr>
      <w:proofErr w:type="gramStart"/>
      <w:r w:rsidRPr="00ED76B2">
        <w:rPr>
          <w:rStyle w:val="s0"/>
          <w:b w:val="0"/>
          <w:sz w:val="24"/>
          <w:szCs w:val="24"/>
        </w:rPr>
        <w:t>Альтернативными мет</w:t>
      </w:r>
      <w:r w:rsidR="004A38A6" w:rsidRPr="00ED76B2">
        <w:rPr>
          <w:rStyle w:val="s0"/>
          <w:b w:val="0"/>
          <w:sz w:val="24"/>
          <w:szCs w:val="24"/>
        </w:rPr>
        <w:t xml:space="preserve">одами в Республике Казахстан может </w:t>
      </w:r>
      <w:r w:rsidRPr="00ED76B2">
        <w:rPr>
          <w:rFonts w:ascii="Times New Roman" w:hAnsi="Times New Roman" w:cs="Times New Roman"/>
          <w:sz w:val="24"/>
          <w:szCs w:val="24"/>
        </w:rPr>
        <w:t xml:space="preserve">выступать </w:t>
      </w:r>
      <w:r w:rsidR="004A38A6" w:rsidRPr="00ED76B2">
        <w:rPr>
          <w:rFonts w:ascii="Times New Roman" w:hAnsi="Times New Roman" w:cs="Times New Roman"/>
          <w:sz w:val="24"/>
          <w:szCs w:val="24"/>
        </w:rPr>
        <w:t>81.051 Спондиллодез грудного и поясничного позвонков, задний доступ, с фиксацией внутренними транспедикулярными системами и кейджами (</w:t>
      </w:r>
      <w:r w:rsidRPr="00ED76B2">
        <w:rPr>
          <w:rFonts w:ascii="Times New Roman" w:hAnsi="Times New Roman" w:cs="Times New Roman"/>
          <w:sz w:val="24"/>
          <w:szCs w:val="24"/>
        </w:rPr>
        <w:t>открытая транспедикулярная фиксация (далее – ТПФ).</w:t>
      </w:r>
      <w:proofErr w:type="gramEnd"/>
      <w:r w:rsidRPr="00ED76B2">
        <w:rPr>
          <w:rFonts w:ascii="Times New Roman" w:hAnsi="Times New Roman" w:cs="Times New Roman"/>
          <w:sz w:val="24"/>
          <w:szCs w:val="24"/>
        </w:rPr>
        <w:t xml:space="preserve"> </w:t>
      </w:r>
      <w:proofErr w:type="gramStart"/>
      <w:r w:rsidRPr="00ED76B2">
        <w:rPr>
          <w:rFonts w:ascii="Times New Roman" w:hAnsi="Times New Roman" w:cs="Times New Roman"/>
          <w:sz w:val="24"/>
          <w:szCs w:val="24"/>
        </w:rPr>
        <w:t xml:space="preserve">Методика транспедикулярной резекции тела позвонка является более травматичным оперативным пособием в спинальной хирургии, применяется при лечении травм, деформаций и онкологических заболеваниях позвоночника, так как требует предварительным этапом выполнения ламинэктомии и нередко резекции корешков спинного мозга в связи тем, что обеспеченный таким образом доступ </w:t>
      </w:r>
      <w:r w:rsidRPr="00ED76B2">
        <w:rPr>
          <w:rFonts w:ascii="Times New Roman" w:hAnsi="Times New Roman" w:cs="Times New Roman"/>
          <w:sz w:val="24"/>
          <w:szCs w:val="24"/>
        </w:rPr>
        <w:lastRenderedPageBreak/>
        <w:t>недостаточен для имплантации трансплантанта и</w:t>
      </w:r>
      <w:r w:rsidRPr="00ED76B2">
        <w:rPr>
          <w:rFonts w:ascii="Times New Roman" w:hAnsi="Times New Roman" w:cs="Times New Roman"/>
          <w:bCs/>
          <w:iCs/>
          <w:sz w:val="24"/>
          <w:szCs w:val="24"/>
        </w:rPr>
        <w:t xml:space="preserve"> </w:t>
      </w:r>
      <w:r w:rsidRPr="00ED76B2">
        <w:rPr>
          <w:rFonts w:ascii="Times New Roman" w:hAnsi="Times New Roman" w:cs="Times New Roman"/>
          <w:sz w:val="24"/>
          <w:szCs w:val="24"/>
        </w:rPr>
        <w:t>сопровождается большой кровопотерей и в послеоперационном периоде выраженным болевым синдромом.</w:t>
      </w:r>
      <w:proofErr w:type="gramEnd"/>
    </w:p>
    <w:p w:rsidR="00DC1F91" w:rsidRPr="00ED76B2" w:rsidRDefault="00DC1F91"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2.2. </w:t>
      </w:r>
      <w:r w:rsidR="00AB4589" w:rsidRPr="00ED76B2">
        <w:rPr>
          <w:rFonts w:ascii="Times New Roman" w:hAnsi="Times New Roman" w:cs="Times New Roman"/>
          <w:sz w:val="24"/>
          <w:szCs w:val="24"/>
        </w:rPr>
        <w:t>Стоимость/Затраты</w:t>
      </w:r>
    </w:p>
    <w:p w:rsidR="009A1727" w:rsidRPr="00ED76B2" w:rsidRDefault="009A1727" w:rsidP="009A1727">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Спондиллодез грудного и поясничного позвонков, задний доступ, с фиксацией внутренними транспедикулярными системами и кейджами (81.051) – </w:t>
      </w:r>
      <w:r w:rsidR="004A38A6" w:rsidRPr="00ED76B2">
        <w:rPr>
          <w:rFonts w:ascii="Times New Roman" w:eastAsia="Times New Roman" w:hAnsi="Times New Roman" w:cs="Times New Roman"/>
          <w:color w:val="000000"/>
          <w:sz w:val="24"/>
          <w:szCs w:val="24"/>
          <w:lang w:eastAsia="ru-RU"/>
        </w:rPr>
        <w:t>801 079,752</w:t>
      </w:r>
      <w:r w:rsidRPr="00ED76B2">
        <w:rPr>
          <w:rFonts w:ascii="Times New Roman" w:eastAsia="Times New Roman" w:hAnsi="Times New Roman" w:cs="Times New Roman"/>
          <w:color w:val="000000"/>
          <w:sz w:val="24"/>
          <w:szCs w:val="24"/>
          <w:lang w:eastAsia="ru-RU"/>
        </w:rPr>
        <w:t>тг.</w:t>
      </w:r>
    </w:p>
    <w:p w:rsidR="00345CA3" w:rsidRPr="00ED76B2" w:rsidRDefault="00345CA3"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2.3. </w:t>
      </w:r>
      <w:r w:rsidR="00AB4589" w:rsidRPr="00ED76B2">
        <w:rPr>
          <w:rFonts w:ascii="Times New Roman" w:hAnsi="Times New Roman" w:cs="Times New Roman"/>
          <w:sz w:val="24"/>
          <w:szCs w:val="24"/>
        </w:rPr>
        <w:t xml:space="preserve">Недостатки </w:t>
      </w:r>
    </w:p>
    <w:p w:rsidR="00345CA3" w:rsidRPr="00ED76B2" w:rsidRDefault="00F34EA6" w:rsidP="00F34EA6">
      <w:pPr>
        <w:spacing w:after="0" w:line="240" w:lineRule="auto"/>
        <w:ind w:firstLine="708"/>
        <w:contextualSpacing/>
        <w:jc w:val="both"/>
        <w:rPr>
          <w:rFonts w:ascii="Times New Roman" w:hAnsi="Times New Roman" w:cs="Times New Roman"/>
          <w:b/>
          <w:sz w:val="24"/>
          <w:szCs w:val="24"/>
        </w:rPr>
      </w:pPr>
      <w:r w:rsidRPr="00ED76B2">
        <w:rPr>
          <w:rFonts w:ascii="Times New Roman" w:hAnsi="Times New Roman" w:cs="Times New Roman"/>
          <w:sz w:val="24"/>
          <w:szCs w:val="24"/>
        </w:rPr>
        <w:t xml:space="preserve">Лечение больных с травмой позвоночника с помощью ТПФ выполняются через два доступа, нередко выполнение второй операции </w:t>
      </w:r>
      <w:proofErr w:type="gramStart"/>
      <w:r w:rsidRPr="00ED76B2">
        <w:rPr>
          <w:rFonts w:ascii="Times New Roman" w:hAnsi="Times New Roman" w:cs="Times New Roman"/>
          <w:sz w:val="24"/>
          <w:szCs w:val="24"/>
        </w:rPr>
        <w:t>откладывается на второй этап для чего требуется</w:t>
      </w:r>
      <w:proofErr w:type="gramEnd"/>
      <w:r w:rsidRPr="00ED76B2">
        <w:rPr>
          <w:rFonts w:ascii="Times New Roman" w:hAnsi="Times New Roman" w:cs="Times New Roman"/>
          <w:sz w:val="24"/>
          <w:szCs w:val="24"/>
        </w:rPr>
        <w:t xml:space="preserve"> вторая госпитализация и вторая операция. Таким </w:t>
      </w:r>
      <w:proofErr w:type="gramStart"/>
      <w:r w:rsidRPr="00ED76B2">
        <w:rPr>
          <w:rFonts w:ascii="Times New Roman" w:hAnsi="Times New Roman" w:cs="Times New Roman"/>
          <w:sz w:val="24"/>
          <w:szCs w:val="24"/>
        </w:rPr>
        <w:t>образом</w:t>
      </w:r>
      <w:proofErr w:type="gramEnd"/>
      <w:r w:rsidRPr="00ED76B2">
        <w:rPr>
          <w:rFonts w:ascii="Times New Roman" w:hAnsi="Times New Roman" w:cs="Times New Roman"/>
          <w:sz w:val="24"/>
          <w:szCs w:val="24"/>
        </w:rPr>
        <w:t xml:space="preserve"> увеличивается операционная нагрузка на пациента, а также удорожание стоимости лечения.</w:t>
      </w:r>
    </w:p>
    <w:p w:rsidR="00F34EA6" w:rsidRPr="00ED76B2" w:rsidRDefault="00F34EA6"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 xml:space="preserve">3. </w:t>
      </w:r>
      <w:r w:rsidR="00AB4589" w:rsidRPr="00ED76B2">
        <w:rPr>
          <w:rFonts w:ascii="Times New Roman" w:hAnsi="Times New Roman" w:cs="Times New Roman"/>
          <w:b/>
          <w:sz w:val="24"/>
          <w:szCs w:val="24"/>
        </w:rPr>
        <w:t>Вмешательство</w:t>
      </w: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3.1. </w:t>
      </w:r>
      <w:r w:rsidR="00966E4D" w:rsidRPr="00ED76B2">
        <w:rPr>
          <w:rFonts w:ascii="Times New Roman" w:hAnsi="Times New Roman" w:cs="Times New Roman"/>
          <w:sz w:val="24"/>
          <w:szCs w:val="24"/>
        </w:rPr>
        <w:t>Необходимость внедрения</w:t>
      </w:r>
    </w:p>
    <w:p w:rsidR="00966E4D" w:rsidRPr="00ED76B2" w:rsidRDefault="00966E4D" w:rsidP="009A1727">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Транспедикулярная пластика тела позвонка (</w:t>
      </w:r>
      <w:r w:rsidR="0087243D" w:rsidRPr="00ED76B2">
        <w:rPr>
          <w:rFonts w:ascii="Times New Roman" w:hAnsi="Times New Roman" w:cs="Times New Roman"/>
          <w:sz w:val="24"/>
          <w:szCs w:val="24"/>
        </w:rPr>
        <w:t xml:space="preserve">далее – </w:t>
      </w:r>
      <w:r w:rsidRPr="00ED76B2">
        <w:rPr>
          <w:rFonts w:ascii="Times New Roman" w:hAnsi="Times New Roman" w:cs="Times New Roman"/>
          <w:sz w:val="24"/>
          <w:szCs w:val="24"/>
        </w:rPr>
        <w:t xml:space="preserve">ТППТП) является менее инвазивным методом лечения повреждений грудного и поясничного отделов позвоночника, так как выполняется из одного заднего доступа, </w:t>
      </w:r>
      <w:r w:rsidR="0087243D" w:rsidRPr="00ED76B2">
        <w:rPr>
          <w:rFonts w:ascii="Times New Roman" w:hAnsi="Times New Roman" w:cs="Times New Roman"/>
          <w:sz w:val="24"/>
          <w:szCs w:val="24"/>
        </w:rPr>
        <w:t>чем транспедикулярная фиксация</w:t>
      </w:r>
      <w:r w:rsidRPr="00ED76B2">
        <w:rPr>
          <w:rFonts w:ascii="Times New Roman" w:hAnsi="Times New Roman" w:cs="Times New Roman"/>
          <w:sz w:val="24"/>
          <w:szCs w:val="24"/>
        </w:rPr>
        <w:t xml:space="preserve"> и передний спондилодез (ПС), производимые из двух доступов. ТППТП выполняется в условиях ТПФ. ТППТП позволяет больным избежать второй операции из более травматичного переднего доступа. Данная методика позволяет рано активизировать пациентов, снижает дни стационарного пребывания, сокращает сроки нетрудоспособности пострадавших.</w:t>
      </w:r>
    </w:p>
    <w:p w:rsidR="00966E4D" w:rsidRPr="00ED76B2" w:rsidRDefault="00966E4D" w:rsidP="009A1727">
      <w:pPr>
        <w:spacing w:after="0" w:line="240" w:lineRule="auto"/>
        <w:contextualSpacing/>
        <w:jc w:val="both"/>
        <w:rPr>
          <w:rFonts w:ascii="Times New Roman" w:hAnsi="Times New Roman" w:cs="Times New Roman"/>
          <w:sz w:val="24"/>
          <w:szCs w:val="24"/>
        </w:rPr>
      </w:pPr>
    </w:p>
    <w:p w:rsidR="00966E4D" w:rsidRPr="00ED76B2" w:rsidRDefault="0007351D" w:rsidP="00F34EA6">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3.2. </w:t>
      </w:r>
      <w:r w:rsidR="00AB4589" w:rsidRPr="00ED76B2">
        <w:rPr>
          <w:rFonts w:ascii="Times New Roman" w:hAnsi="Times New Roman" w:cs="Times New Roman"/>
          <w:sz w:val="24"/>
          <w:szCs w:val="24"/>
        </w:rPr>
        <w:t>Описание вмешательства, показания, противопоказания, срок эксплуатации</w:t>
      </w:r>
    </w:p>
    <w:p w:rsidR="00DC1F91" w:rsidRPr="00ED76B2" w:rsidRDefault="00DC1F91" w:rsidP="009A1727">
      <w:pPr>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Позвоночнику</w:t>
      </w:r>
      <w:r w:rsidRPr="00ED76B2">
        <w:rPr>
          <w:rFonts w:ascii="Times New Roman" w:hAnsi="Times New Roman" w:cs="Times New Roman"/>
          <w:color w:val="3366FF"/>
          <w:sz w:val="24"/>
          <w:szCs w:val="24"/>
        </w:rPr>
        <w:t xml:space="preserve"> </w:t>
      </w:r>
      <w:r w:rsidRPr="00ED76B2">
        <w:rPr>
          <w:rFonts w:ascii="Times New Roman" w:hAnsi="Times New Roman" w:cs="Times New Roman"/>
          <w:sz w:val="24"/>
          <w:szCs w:val="24"/>
        </w:rPr>
        <w:t>придается положение разгибания, позволяющее корригировать кифотическую деформацию поврежденного сегмента и полностью или частично восстанавливать высоту вентрального отдела позвонка. При таком расположении кроме устранения посттравматической деформации предотвращается появление венозного застоя и компрессии брюшной полости, снижается вероятность венозного кровотечения во время операции.</w:t>
      </w:r>
    </w:p>
    <w:p w:rsidR="00327723" w:rsidRPr="00ED76B2" w:rsidRDefault="00DC1F91" w:rsidP="009A1727">
      <w:pPr>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Осуществляется задний срединный доступ к позвоночнику со скелетированием остистых отростков, полудужек, задних поверхностей суставных пар, основания поперечных отростков. Протяженность и расположение доступа зависят от уровня повреждения и количества позвоночных сегментов, планируемых для фиксации. После обнажения задних структур позвоночника необходимо верифицировать точку введения винта в дужку. После определения точки для введения шурупа и направления ножек в заднем кортикальном слое дужки формируют отверстие. </w:t>
      </w:r>
      <w:r w:rsidRPr="00ED76B2">
        <w:rPr>
          <w:rFonts w:ascii="Times New Roman" w:hAnsi="Times New Roman" w:cs="Times New Roman"/>
          <w:color w:val="000000"/>
          <w:sz w:val="24"/>
          <w:szCs w:val="24"/>
        </w:rPr>
        <w:t xml:space="preserve">Далее в сформированный канал устанавливают воронку для введения никелида титана. Затем, через воронку в полость тела поврежденного позвонка постепенно вводят никелид титана. </w:t>
      </w:r>
      <w:r w:rsidRPr="00ED76B2">
        <w:rPr>
          <w:rFonts w:ascii="Times New Roman" w:hAnsi="Times New Roman" w:cs="Times New Roman"/>
          <w:sz w:val="24"/>
          <w:szCs w:val="24"/>
        </w:rPr>
        <w:t xml:space="preserve">Далее осуществляется монтаж конструкции (транспедикулярная фиксация), последовательность выполнения которого зависит от используемого типа транспедикулярной системы. </w:t>
      </w: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lastRenderedPageBreak/>
        <w:t xml:space="preserve">3.3. </w:t>
      </w:r>
      <w:r w:rsidR="00AB4589" w:rsidRPr="00ED76B2">
        <w:rPr>
          <w:rFonts w:ascii="Times New Roman" w:hAnsi="Times New Roman" w:cs="Times New Roman"/>
          <w:sz w:val="24"/>
          <w:szCs w:val="24"/>
        </w:rPr>
        <w:t>История создания, различные модели/версии/модификации</w:t>
      </w:r>
    </w:p>
    <w:p w:rsidR="00DC1F91" w:rsidRPr="00ED76B2" w:rsidRDefault="00DC1F91" w:rsidP="009A1727">
      <w:pPr>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Одним из эффективных методов стабилизации позвоночника при дегенеративном поражении является транспедикулярный остеосинтез, разработанный </w:t>
      </w:r>
      <w:r w:rsidRPr="00ED76B2">
        <w:rPr>
          <w:rFonts w:ascii="Times New Roman" w:hAnsi="Times New Roman" w:cs="Times New Roman"/>
          <w:sz w:val="24"/>
          <w:szCs w:val="24"/>
          <w:lang w:val="en-US"/>
        </w:rPr>
        <w:t>Roy</w:t>
      </w:r>
      <w:r w:rsidRPr="00ED76B2">
        <w:rPr>
          <w:rFonts w:ascii="Times New Roman" w:hAnsi="Times New Roman" w:cs="Times New Roman"/>
          <w:sz w:val="24"/>
          <w:szCs w:val="24"/>
        </w:rPr>
        <w:t>-</w:t>
      </w:r>
      <w:r w:rsidRPr="00ED76B2">
        <w:rPr>
          <w:rFonts w:ascii="Times New Roman" w:hAnsi="Times New Roman" w:cs="Times New Roman"/>
          <w:sz w:val="24"/>
          <w:szCs w:val="24"/>
          <w:lang w:val="en-US"/>
        </w:rPr>
        <w:t>Camille</w:t>
      </w:r>
      <w:r w:rsidRPr="00ED76B2">
        <w:rPr>
          <w:rFonts w:ascii="Times New Roman" w:hAnsi="Times New Roman" w:cs="Times New Roman"/>
          <w:sz w:val="24"/>
          <w:szCs w:val="24"/>
        </w:rPr>
        <w:t xml:space="preserve"> </w:t>
      </w:r>
      <w:r w:rsidRPr="00ED76B2">
        <w:rPr>
          <w:rFonts w:ascii="Times New Roman" w:hAnsi="Times New Roman" w:cs="Times New Roman"/>
          <w:sz w:val="24"/>
          <w:szCs w:val="24"/>
          <w:lang w:val="en-US"/>
        </w:rPr>
        <w:t>R</w:t>
      </w:r>
      <w:r w:rsidRPr="00ED76B2">
        <w:rPr>
          <w:rFonts w:ascii="Times New Roman" w:hAnsi="Times New Roman" w:cs="Times New Roman"/>
          <w:sz w:val="24"/>
          <w:szCs w:val="24"/>
        </w:rPr>
        <w:t>.</w:t>
      </w:r>
    </w:p>
    <w:p w:rsidR="00DC1F91" w:rsidRPr="00ED76B2" w:rsidRDefault="00DC1F91" w:rsidP="009A1727">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gramStart"/>
      <w:r w:rsidRPr="00ED76B2">
        <w:rPr>
          <w:rFonts w:ascii="Times New Roman" w:hAnsi="Times New Roman" w:cs="Times New Roman"/>
          <w:sz w:val="24"/>
          <w:szCs w:val="24"/>
        </w:rPr>
        <w:t>Традиционные открытые методики стабилизирующих операций на поясничном отделе позвоночника широко применяются в настоящие время при хирургическом лечении поражений позвоночника.</w:t>
      </w:r>
      <w:proofErr w:type="gramEnd"/>
      <w:r w:rsidRPr="00ED76B2">
        <w:rPr>
          <w:rFonts w:ascii="Times New Roman" w:hAnsi="Times New Roman" w:cs="Times New Roman"/>
          <w:sz w:val="24"/>
          <w:szCs w:val="24"/>
        </w:rPr>
        <w:t xml:space="preserve"> Однако они связаны с длительным пребыванием пациента в стационаре и существенными материальными затратами [1].</w:t>
      </w:r>
    </w:p>
    <w:p w:rsidR="00DC1F91" w:rsidRPr="00ED76B2" w:rsidRDefault="00DC1F91" w:rsidP="009A1727">
      <w:pPr>
        <w:spacing w:after="0" w:line="240" w:lineRule="auto"/>
        <w:ind w:firstLine="709"/>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 xml:space="preserve">В современной практике лечения пациентов с нестабильными компрессионными повреждениями тел грудопоясничных позвонков широко распространена методика транспедикулярной фиксации с </w:t>
      </w:r>
      <w:proofErr w:type="gramStart"/>
      <w:r w:rsidRPr="00ED76B2">
        <w:rPr>
          <w:rFonts w:ascii="Times New Roman" w:hAnsi="Times New Roman" w:cs="Times New Roman"/>
          <w:sz w:val="24"/>
          <w:szCs w:val="24"/>
          <w:shd w:val="clear" w:color="auto" w:fill="FFFFFF"/>
        </w:rPr>
        <w:t>задним</w:t>
      </w:r>
      <w:proofErr w:type="gramEnd"/>
      <w:r w:rsidRPr="00ED76B2">
        <w:rPr>
          <w:rFonts w:ascii="Times New Roman" w:hAnsi="Times New Roman" w:cs="Times New Roman"/>
          <w:sz w:val="24"/>
          <w:szCs w:val="24"/>
          <w:shd w:val="clear" w:color="auto" w:fill="FFFFFF"/>
        </w:rPr>
        <w:t xml:space="preserve"> спондилодезом</w:t>
      </w:r>
      <w:r w:rsidRPr="00ED76B2">
        <w:rPr>
          <w:rFonts w:ascii="Times New Roman" w:hAnsi="Times New Roman" w:cs="Times New Roman"/>
          <w:sz w:val="24"/>
          <w:szCs w:val="24"/>
        </w:rPr>
        <w:t>, при помощи которой возможно проведение непрямой редукции сместившихся в позвоночный канал фрагментов тела позвонка, коррекции кифоза, стабилизации поврежденного уровня, а также можно сохранить смежные интактные межпозвонковые диски. Однако при всех преимуществах нередко наблюдаются характерные осложнения в виде разрушения фиксирующей конструкции и потери коррекции посттравматической деформации, которые происходят вследствие утраченной опороспособности передней опорной колонны позвоночного столба.</w:t>
      </w:r>
    </w:p>
    <w:p w:rsidR="00966E4D" w:rsidRPr="00ED76B2" w:rsidRDefault="00966E4D" w:rsidP="009A1727">
      <w:pPr>
        <w:spacing w:after="0" w:line="240" w:lineRule="auto"/>
        <w:ind w:firstLine="709"/>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rPr>
        <w:t xml:space="preserve">Впервые транспедикулярную пластику тела позвонка предложил и опубликовал </w:t>
      </w:r>
      <w:r w:rsidRPr="00ED76B2">
        <w:rPr>
          <w:rFonts w:ascii="Times New Roman" w:hAnsi="Times New Roman" w:cs="Times New Roman"/>
          <w:sz w:val="24"/>
          <w:szCs w:val="24"/>
          <w:lang w:val="en-US"/>
        </w:rPr>
        <w:t>Daniaux</w:t>
      </w:r>
      <w:r w:rsidRPr="00ED76B2">
        <w:rPr>
          <w:rFonts w:ascii="Times New Roman" w:hAnsi="Times New Roman" w:cs="Times New Roman"/>
          <w:sz w:val="24"/>
          <w:szCs w:val="24"/>
        </w:rPr>
        <w:t xml:space="preserve"> </w:t>
      </w:r>
      <w:r w:rsidRPr="00ED76B2">
        <w:rPr>
          <w:rFonts w:ascii="Times New Roman" w:hAnsi="Times New Roman" w:cs="Times New Roman"/>
          <w:sz w:val="24"/>
          <w:szCs w:val="24"/>
          <w:lang w:val="en-US"/>
        </w:rPr>
        <w:t>H</w:t>
      </w:r>
      <w:r w:rsidRPr="00ED76B2">
        <w:rPr>
          <w:rFonts w:ascii="Times New Roman" w:hAnsi="Times New Roman" w:cs="Times New Roman"/>
          <w:sz w:val="24"/>
          <w:szCs w:val="24"/>
        </w:rPr>
        <w:t>. в 1986 году. С тех пор разработаны различные её модификации. Транспедикулярная пластика тела позвонка широко используется в Европе, Америке, Азиатских странах, Китае. Используется ТППТП на Украине, в России.</w:t>
      </w:r>
    </w:p>
    <w:p w:rsidR="00DC1F91" w:rsidRPr="00ED76B2" w:rsidRDefault="00DC1F91" w:rsidP="009A1727">
      <w:pPr>
        <w:spacing w:after="0" w:line="240" w:lineRule="auto"/>
        <w:ind w:firstLine="709"/>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С целью восстановления всех опорных колонн позвоночника транспедикулярная фиксация комбинируется с вентральными вмешательствами с проведением резекции поврежденной, фрагментированной части тела сломанного позвонка и вентральным спондилодезом с применением опорных имплантантов</w:t>
      </w:r>
      <w:r w:rsidRPr="00ED76B2">
        <w:rPr>
          <w:rFonts w:ascii="Times New Roman" w:hAnsi="Times New Roman" w:cs="Times New Roman"/>
          <w:sz w:val="24"/>
          <w:szCs w:val="24"/>
        </w:rPr>
        <w:t>. В этой связи, транспедикулярная фиксация с пластикой тела позвонка через корни его дуги гранулированными имплантатами является малотравматичным методом восстановления трех опорных колонн, широко использующимся в современной хирургии позвоночника [2].</w:t>
      </w:r>
    </w:p>
    <w:p w:rsidR="00DC1F91" w:rsidRPr="00ED76B2" w:rsidRDefault="00DC1F91" w:rsidP="009A1727">
      <w:pPr>
        <w:spacing w:after="0" w:line="240" w:lineRule="auto"/>
        <w:ind w:firstLine="709"/>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На сегодняшний день транспедикулярная пластика тела сломанного позвонка с транспедикулярной фиксацией обеспечивает надежную стабилизацию поврежденного позвонка, позволяет уменьшить сроки реабилитации больных.</w:t>
      </w:r>
    </w:p>
    <w:p w:rsidR="00DC1F91" w:rsidRPr="00ED76B2" w:rsidRDefault="00DC1F91" w:rsidP="009A1727">
      <w:pPr>
        <w:pStyle w:val="a6"/>
        <w:spacing w:before="0" w:beforeAutospacing="0" w:after="0" w:afterAutospacing="0"/>
        <w:ind w:firstLine="709"/>
        <w:contextualSpacing/>
        <w:jc w:val="both"/>
        <w:rPr>
          <w:color w:val="000000"/>
          <w:lang w:val="ru-RU"/>
        </w:rPr>
      </w:pPr>
      <w:r w:rsidRPr="00ED76B2">
        <w:rPr>
          <w:color w:val="000000"/>
          <w:lang w:val="ru-RU"/>
        </w:rPr>
        <w:t>При выполнении наращивания объема костной ткани необходимо, чтобы материал по поведению был подобен живой ткани: проявлял достаточную эластичность, обладал биохимической и биомеханической совместимостью со средой организма, электрохимическим поведением, был легко моделируемым.</w:t>
      </w:r>
    </w:p>
    <w:p w:rsidR="00DC1F91" w:rsidRPr="00ED76B2" w:rsidRDefault="00DC1F91" w:rsidP="009A1727">
      <w:pPr>
        <w:spacing w:after="0" w:line="240" w:lineRule="auto"/>
        <w:ind w:firstLine="709"/>
        <w:contextualSpacing/>
        <w:jc w:val="both"/>
        <w:rPr>
          <w:rFonts w:ascii="Times New Roman" w:hAnsi="Times New Roman" w:cs="Times New Roman"/>
          <w:sz w:val="24"/>
          <w:szCs w:val="24"/>
          <w:shd w:val="clear" w:color="auto" w:fill="FFFFFF"/>
        </w:rPr>
      </w:pPr>
      <w:r w:rsidRPr="00ED76B2">
        <w:rPr>
          <w:rFonts w:ascii="Times New Roman" w:hAnsi="Times New Roman" w:cs="Times New Roman"/>
          <w:color w:val="000000"/>
          <w:sz w:val="24"/>
          <w:szCs w:val="24"/>
        </w:rPr>
        <w:t xml:space="preserve">Наиболее близок к данным свойствам высокоэластичный пористый проницаемый сплав никелида титана, который имеет физико-механические свойства, величину гистерезиса, близкие к костной ткани, обладает биохимической и биомеханической совместимостью с тканями организма. </w:t>
      </w:r>
      <w:proofErr w:type="gramStart"/>
      <w:r w:rsidRPr="00ED76B2">
        <w:rPr>
          <w:rFonts w:ascii="Times New Roman" w:hAnsi="Times New Roman" w:cs="Times New Roman"/>
          <w:color w:val="333333"/>
          <w:sz w:val="24"/>
          <w:szCs w:val="24"/>
          <w:shd w:val="clear" w:color="auto" w:fill="FFFFFF"/>
        </w:rPr>
        <w:t>Высокая</w:t>
      </w:r>
      <w:proofErr w:type="gramEnd"/>
      <w:r w:rsidRPr="00ED76B2">
        <w:rPr>
          <w:rFonts w:ascii="Times New Roman" w:hAnsi="Times New Roman" w:cs="Times New Roman"/>
          <w:color w:val="333333"/>
          <w:sz w:val="24"/>
          <w:szCs w:val="24"/>
          <w:shd w:val="clear" w:color="auto" w:fill="FFFFFF"/>
        </w:rPr>
        <w:t xml:space="preserve"> биосовместимость никелида титана обеспечивает постоянное функционирование скрепляющих элементов без их отторжения и резорбции.</w:t>
      </w:r>
      <w:r w:rsidRPr="00ED76B2">
        <w:rPr>
          <w:rFonts w:ascii="Times New Roman" w:hAnsi="Times New Roman" w:cs="Times New Roman"/>
          <w:sz w:val="24"/>
          <w:szCs w:val="24"/>
          <w:shd w:val="clear" w:color="auto" w:fill="FFFFFF"/>
        </w:rPr>
        <w:t xml:space="preserve"> </w:t>
      </w:r>
    </w:p>
    <w:p w:rsidR="00DC1F91" w:rsidRPr="00ED76B2" w:rsidRDefault="00DC1F91" w:rsidP="009A1727">
      <w:pPr>
        <w:spacing w:after="0" w:line="240" w:lineRule="auto"/>
        <w:ind w:firstLine="709"/>
        <w:contextualSpacing/>
        <w:jc w:val="both"/>
        <w:rPr>
          <w:rFonts w:ascii="Times New Roman" w:hAnsi="Times New Roman" w:cs="Times New Roman"/>
          <w:color w:val="333333"/>
          <w:sz w:val="24"/>
          <w:szCs w:val="24"/>
          <w:shd w:val="clear" w:color="auto" w:fill="FFFFFF"/>
        </w:rPr>
      </w:pPr>
      <w:r w:rsidRPr="00ED76B2">
        <w:rPr>
          <w:rFonts w:ascii="Times New Roman" w:hAnsi="Times New Roman" w:cs="Times New Roman"/>
          <w:color w:val="333333"/>
          <w:sz w:val="24"/>
          <w:szCs w:val="24"/>
          <w:shd w:val="clear" w:color="auto" w:fill="FFFFFF"/>
        </w:rPr>
        <w:lastRenderedPageBreak/>
        <w:t>Процесс остеоинтеграции протекает следующим образом: после заполнения транспедикулярного канала уплотненным объемом гранул проницаемо-пористого никелида титана последний, как гигроскопический материал, энергично пропитывается физиологическими жидкостями организма, переносящими питательные вещества и метаболиты. Осуществляется питание костных клеток, мигрирующих из прилежащих костных тканей в пространство между гранулами и в их поры. Эти клетки колонизируются и впоследствии формируют костную ткань, армированную гранулами никелида титана. Синтезированный композит прочен и органически эластичен. Образованные им штифтообразные крепежные элементы надежно фиксируют отломки, не отторгаются и не резорбируют, не требуют их удаления в постоперационный период.</w:t>
      </w:r>
    </w:p>
    <w:p w:rsidR="00DC1F91" w:rsidRPr="00ED76B2" w:rsidRDefault="00DC1F91" w:rsidP="009A1727">
      <w:pPr>
        <w:spacing w:after="0" w:line="240" w:lineRule="auto"/>
        <w:contextualSpacing/>
        <w:jc w:val="both"/>
        <w:rPr>
          <w:rFonts w:ascii="Times New Roman" w:hAnsi="Times New Roman" w:cs="Times New Roman"/>
          <w:sz w:val="24"/>
          <w:szCs w:val="24"/>
        </w:rPr>
      </w:pPr>
    </w:p>
    <w:p w:rsidR="00F2243C" w:rsidRPr="00ED76B2" w:rsidRDefault="0007351D" w:rsidP="00F34EA6">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3.4. </w:t>
      </w:r>
      <w:r w:rsidR="00B33244" w:rsidRPr="00ED76B2">
        <w:rPr>
          <w:rFonts w:ascii="Times New Roman" w:hAnsi="Times New Roman" w:cs="Times New Roman"/>
          <w:sz w:val="24"/>
          <w:szCs w:val="24"/>
        </w:rPr>
        <w:t>Кадровый потенциал, материально-техниче</w:t>
      </w:r>
      <w:r w:rsidR="00C11C9E" w:rsidRPr="00ED76B2">
        <w:rPr>
          <w:rFonts w:ascii="Times New Roman" w:hAnsi="Times New Roman" w:cs="Times New Roman"/>
          <w:sz w:val="24"/>
          <w:szCs w:val="24"/>
        </w:rPr>
        <w:t xml:space="preserve">ское обеспечение для внедрения </w:t>
      </w:r>
      <w:r w:rsidR="00B33244" w:rsidRPr="00ED76B2">
        <w:rPr>
          <w:rFonts w:ascii="Times New Roman" w:hAnsi="Times New Roman" w:cs="Times New Roman"/>
          <w:sz w:val="24"/>
          <w:szCs w:val="24"/>
        </w:rPr>
        <w:t>в</w:t>
      </w:r>
      <w:r w:rsidR="00C11C9E" w:rsidRPr="00ED76B2">
        <w:rPr>
          <w:rFonts w:ascii="Times New Roman" w:hAnsi="Times New Roman" w:cs="Times New Roman"/>
          <w:sz w:val="24"/>
          <w:szCs w:val="24"/>
        </w:rPr>
        <w:t xml:space="preserve"> Казахстане</w:t>
      </w:r>
    </w:p>
    <w:p w:rsidR="00F2243C" w:rsidRPr="00ED76B2" w:rsidRDefault="00F34EA6" w:rsidP="00F34EA6">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Для внедрения данной медицинской технологии т</w:t>
      </w:r>
      <w:r w:rsidR="00F2243C" w:rsidRPr="00ED76B2">
        <w:rPr>
          <w:rFonts w:ascii="Times New Roman" w:hAnsi="Times New Roman" w:cs="Times New Roman"/>
          <w:sz w:val="24"/>
          <w:szCs w:val="24"/>
        </w:rPr>
        <w:t xml:space="preserve">ребуются кадры, специализированные в спинальной хирургии, операционные, оснащенные </w:t>
      </w:r>
      <w:proofErr w:type="gramStart"/>
      <w:r w:rsidR="00F2243C" w:rsidRPr="00ED76B2">
        <w:rPr>
          <w:rFonts w:ascii="Times New Roman" w:hAnsi="Times New Roman" w:cs="Times New Roman"/>
          <w:sz w:val="24"/>
          <w:szCs w:val="24"/>
        </w:rPr>
        <w:t>рентген-прозрачными</w:t>
      </w:r>
      <w:proofErr w:type="gramEnd"/>
      <w:r w:rsidR="00F2243C" w:rsidRPr="00ED76B2">
        <w:rPr>
          <w:rFonts w:ascii="Times New Roman" w:hAnsi="Times New Roman" w:cs="Times New Roman"/>
          <w:sz w:val="24"/>
          <w:szCs w:val="24"/>
        </w:rPr>
        <w:t xml:space="preserve"> столами, электронно-оптическими преобразователями (ЭОП), имплантами и инструментарием для выполнения ТПФ ТППТП. </w:t>
      </w:r>
    </w:p>
    <w:p w:rsidR="00DC1F91" w:rsidRPr="00ED76B2" w:rsidRDefault="00DC1F91"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color w:val="000000"/>
          <w:sz w:val="24"/>
          <w:szCs w:val="24"/>
        </w:rPr>
        <w:t xml:space="preserve">Заявителем указывается, что </w:t>
      </w:r>
      <w:r w:rsidRPr="00ED76B2">
        <w:rPr>
          <w:rFonts w:ascii="Times New Roman" w:hAnsi="Times New Roman" w:cs="Times New Roman"/>
          <w:sz w:val="24"/>
          <w:szCs w:val="24"/>
        </w:rPr>
        <w:t xml:space="preserve">РГП на ПХВ «Научно-исследовательский институт травматологии и ортопедии» обладает всеми необходимыми условиями и оборудованием для проведения данного вида лечения </w:t>
      </w:r>
      <w:r w:rsidR="00F2243C" w:rsidRPr="00ED76B2">
        <w:rPr>
          <w:rFonts w:ascii="Times New Roman" w:hAnsi="Times New Roman" w:cs="Times New Roman"/>
          <w:sz w:val="24"/>
          <w:szCs w:val="24"/>
        </w:rPr>
        <w:t xml:space="preserve">переломов позвоночника, а именно обладает наличием </w:t>
      </w:r>
      <w:r w:rsidR="00F34EA6" w:rsidRPr="00ED76B2">
        <w:rPr>
          <w:rFonts w:ascii="Times New Roman" w:hAnsi="Times New Roman" w:cs="Times New Roman"/>
          <w:sz w:val="24"/>
          <w:szCs w:val="24"/>
        </w:rPr>
        <w:t>травматологов-ортопедов</w:t>
      </w:r>
      <w:r w:rsidR="00F2243C" w:rsidRPr="00ED76B2">
        <w:rPr>
          <w:rFonts w:ascii="Times New Roman" w:hAnsi="Times New Roman" w:cs="Times New Roman"/>
          <w:sz w:val="24"/>
          <w:szCs w:val="24"/>
        </w:rPr>
        <w:t>, специализирующи</w:t>
      </w:r>
      <w:r w:rsidR="00F34EA6" w:rsidRPr="00ED76B2">
        <w:rPr>
          <w:rFonts w:ascii="Times New Roman" w:hAnsi="Times New Roman" w:cs="Times New Roman"/>
          <w:sz w:val="24"/>
          <w:szCs w:val="24"/>
        </w:rPr>
        <w:t>х</w:t>
      </w:r>
      <w:r w:rsidR="00F2243C" w:rsidRPr="00ED76B2">
        <w:rPr>
          <w:rFonts w:ascii="Times New Roman" w:hAnsi="Times New Roman" w:cs="Times New Roman"/>
          <w:sz w:val="24"/>
          <w:szCs w:val="24"/>
        </w:rPr>
        <w:t xml:space="preserve">ся в спинальной хирургии, операционные, оснащенные </w:t>
      </w:r>
      <w:proofErr w:type="gramStart"/>
      <w:r w:rsidR="00F2243C" w:rsidRPr="00ED76B2">
        <w:rPr>
          <w:rFonts w:ascii="Times New Roman" w:hAnsi="Times New Roman" w:cs="Times New Roman"/>
          <w:sz w:val="24"/>
          <w:szCs w:val="24"/>
        </w:rPr>
        <w:t>рентген-прозрачными</w:t>
      </w:r>
      <w:proofErr w:type="gramEnd"/>
      <w:r w:rsidR="00F2243C" w:rsidRPr="00ED76B2">
        <w:rPr>
          <w:rFonts w:ascii="Times New Roman" w:hAnsi="Times New Roman" w:cs="Times New Roman"/>
          <w:sz w:val="24"/>
          <w:szCs w:val="24"/>
        </w:rPr>
        <w:t xml:space="preserve"> столами, электронно-оптическими преобразователями, имплантами и инструментарием для выполнения ТПФ ТППТП.</w:t>
      </w:r>
    </w:p>
    <w:p w:rsidR="00DC1F91" w:rsidRPr="00ED76B2" w:rsidRDefault="00DC1F91" w:rsidP="009A1727">
      <w:pPr>
        <w:tabs>
          <w:tab w:val="left" w:pos="1496"/>
        </w:tabs>
        <w:spacing w:after="0" w:line="240" w:lineRule="auto"/>
        <w:ind w:firstLine="567"/>
        <w:contextualSpacing/>
        <w:jc w:val="both"/>
        <w:rPr>
          <w:rFonts w:ascii="Times New Roman" w:hAnsi="Times New Roman" w:cs="Times New Roman"/>
          <w:color w:val="000000"/>
          <w:sz w:val="24"/>
          <w:szCs w:val="24"/>
        </w:rPr>
      </w:pPr>
      <w:r w:rsidRPr="00ED76B2">
        <w:rPr>
          <w:rFonts w:ascii="Times New Roman" w:hAnsi="Times New Roman" w:cs="Times New Roman"/>
          <w:color w:val="000000"/>
          <w:sz w:val="24"/>
          <w:szCs w:val="24"/>
        </w:rPr>
        <w:t>Заявляемая технология не связана с применением каких-либо специальных лекарственных средств</w:t>
      </w:r>
      <w:r w:rsidR="00F2243C" w:rsidRPr="00ED76B2">
        <w:rPr>
          <w:rFonts w:ascii="Times New Roman" w:hAnsi="Times New Roman" w:cs="Times New Roman"/>
          <w:color w:val="000000"/>
          <w:sz w:val="24"/>
          <w:szCs w:val="24"/>
        </w:rPr>
        <w:t xml:space="preserve">. </w:t>
      </w:r>
      <w:r w:rsidRPr="00ED76B2">
        <w:rPr>
          <w:rFonts w:ascii="Times New Roman" w:hAnsi="Times New Roman" w:cs="Times New Roman"/>
          <w:color w:val="000000"/>
          <w:sz w:val="24"/>
          <w:szCs w:val="24"/>
        </w:rPr>
        <w:t>В этой связи, какая-либо информация о регистрации лекарственных средств не была включена в данную экспертизу.</w:t>
      </w:r>
    </w:p>
    <w:p w:rsidR="00F34EA6" w:rsidRPr="00ED76B2" w:rsidRDefault="00F34EA6" w:rsidP="009A1727">
      <w:pPr>
        <w:tabs>
          <w:tab w:val="left" w:pos="1496"/>
        </w:tabs>
        <w:spacing w:after="0" w:line="240" w:lineRule="auto"/>
        <w:ind w:firstLine="567"/>
        <w:contextualSpacing/>
        <w:jc w:val="both"/>
        <w:rPr>
          <w:rFonts w:ascii="Times New Roman" w:hAnsi="Times New Roman" w:cs="Times New Roman"/>
          <w:color w:val="000000"/>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3.5. </w:t>
      </w:r>
      <w:r w:rsidR="00AB4589" w:rsidRPr="00ED76B2">
        <w:rPr>
          <w:rFonts w:ascii="Times New Roman" w:hAnsi="Times New Roman" w:cs="Times New Roman"/>
          <w:sz w:val="24"/>
          <w:szCs w:val="24"/>
        </w:rPr>
        <w:t>Ожидаемый эффект от внедрения, побочные явления</w:t>
      </w:r>
    </w:p>
    <w:p w:rsidR="00A71003" w:rsidRPr="00ED76B2" w:rsidRDefault="00345CA3" w:rsidP="009A1727">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ED76B2">
        <w:rPr>
          <w:rFonts w:ascii="Times New Roman" w:hAnsi="Times New Roman" w:cs="Times New Roman"/>
          <w:sz w:val="24"/>
          <w:szCs w:val="24"/>
        </w:rPr>
        <w:t>Учитывая мировые тенденции к росту травм позвоночника, имеется необходимость в разработке и внедрении современных менее инвазивных методов оперативного лечения переломов позвоночника. Данная методика должна заменить часть травматичных операций на позвоночнике, выполняемых из двух доступов, что приведет к существенному улучшению результатов лечения данных больных и снизит затраты Государства на их стационарное лечение в два раза. К примеру, лечение больных с травмой позвоночника с использованием ТПФ и ПС выполняются через два доступа, нередко выполнение второй операции откладывается на второй этап для чего требуется вторая госпитализация и вторая операция, а ТППТП производится из одного и того же доступа, что ТПФ и является одноэтап</w:t>
      </w:r>
      <w:r w:rsidR="00A71003" w:rsidRPr="00ED76B2">
        <w:rPr>
          <w:rFonts w:ascii="Times New Roman" w:hAnsi="Times New Roman" w:cs="Times New Roman"/>
          <w:sz w:val="24"/>
          <w:szCs w:val="24"/>
        </w:rPr>
        <w:t>ной операцией, когда весь объем.</w:t>
      </w:r>
    </w:p>
    <w:p w:rsidR="00A71003" w:rsidRPr="00ED76B2" w:rsidRDefault="00A71003"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3.6. </w:t>
      </w:r>
      <w:r w:rsidR="00AB4589" w:rsidRPr="00ED76B2">
        <w:rPr>
          <w:rFonts w:ascii="Times New Roman" w:hAnsi="Times New Roman" w:cs="Times New Roman"/>
          <w:sz w:val="24"/>
          <w:szCs w:val="24"/>
        </w:rPr>
        <w:t>Опыт использования в мире (какие производители)</w:t>
      </w:r>
    </w:p>
    <w:p w:rsidR="0087243D" w:rsidRPr="00ED76B2" w:rsidRDefault="0087243D" w:rsidP="0087243D">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ТППТП используется повсеместно в мире, однако различные специалисты используют различные материалы</w:t>
      </w:r>
      <w:r w:rsidR="00421068" w:rsidRPr="00ED76B2">
        <w:rPr>
          <w:rFonts w:ascii="Times New Roman" w:hAnsi="Times New Roman" w:cs="Times New Roman"/>
          <w:sz w:val="24"/>
          <w:szCs w:val="24"/>
        </w:rPr>
        <w:t xml:space="preserve"> (</w:t>
      </w:r>
      <w:r w:rsidR="00DC3D84" w:rsidRPr="00ED76B2">
        <w:rPr>
          <w:rFonts w:ascii="Times New Roman" w:hAnsi="Times New Roman" w:cs="Times New Roman"/>
          <w:sz w:val="24"/>
          <w:szCs w:val="24"/>
        </w:rPr>
        <w:t xml:space="preserve">костная стружка, костный цемент на основе </w:t>
      </w:r>
      <w:r w:rsidR="00DC3D84" w:rsidRPr="00ED76B2">
        <w:rPr>
          <w:rFonts w:ascii="Times New Roman" w:hAnsi="Times New Roman" w:cs="Times New Roman"/>
          <w:sz w:val="24"/>
          <w:szCs w:val="24"/>
        </w:rPr>
        <w:lastRenderedPageBreak/>
        <w:t xml:space="preserve">полиметилакрилата, костный цемент на основе фосфата кальция, алюмооксидные биокерамические гранулы, </w:t>
      </w:r>
      <w:r w:rsidR="00DC3D84" w:rsidRPr="00ED76B2">
        <w:rPr>
          <w:rFonts w:ascii="Times New Roman" w:hAnsi="Times New Roman" w:cs="Times New Roman"/>
          <w:color w:val="000000"/>
          <w:sz w:val="24"/>
          <w:szCs w:val="24"/>
          <w:shd w:val="clear" w:color="auto" w:fill="FFFFFF"/>
        </w:rPr>
        <w:t>циркониевая керамика и т.д.</w:t>
      </w:r>
      <w:r w:rsidR="00421068" w:rsidRPr="00ED76B2">
        <w:rPr>
          <w:rFonts w:ascii="Times New Roman" w:hAnsi="Times New Roman" w:cs="Times New Roman"/>
          <w:sz w:val="24"/>
          <w:szCs w:val="24"/>
        </w:rPr>
        <w:t>)</w:t>
      </w:r>
      <w:r w:rsidRPr="00ED76B2">
        <w:rPr>
          <w:rFonts w:ascii="Times New Roman" w:hAnsi="Times New Roman" w:cs="Times New Roman"/>
          <w:sz w:val="24"/>
          <w:szCs w:val="24"/>
        </w:rPr>
        <w:t xml:space="preserve"> для проведения вертебропластики, а не только никелид титана.</w:t>
      </w:r>
    </w:p>
    <w:p w:rsidR="00966E4D" w:rsidRPr="00ED76B2" w:rsidRDefault="00966E4D"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3.7. </w:t>
      </w:r>
      <w:r w:rsidR="00C11C9E" w:rsidRPr="00ED76B2">
        <w:rPr>
          <w:rFonts w:ascii="Times New Roman" w:hAnsi="Times New Roman" w:cs="Times New Roman"/>
          <w:sz w:val="24"/>
          <w:szCs w:val="24"/>
        </w:rPr>
        <w:t>Опыт использования в Казахстане</w:t>
      </w:r>
    </w:p>
    <w:p w:rsidR="00966E4D" w:rsidRPr="00ED76B2" w:rsidRDefault="00966E4D" w:rsidP="009A1727">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proofErr w:type="gramStart"/>
      <w:r w:rsidRPr="00ED76B2">
        <w:rPr>
          <w:rFonts w:ascii="Times New Roman" w:hAnsi="Times New Roman" w:cs="Times New Roman"/>
          <w:sz w:val="24"/>
          <w:szCs w:val="24"/>
        </w:rPr>
        <w:t xml:space="preserve">Заявителем был разработан и внедрен способ ТППТП гранулами пористого никелида титана в 2007 году, имеются патенты на методику (2 патента), разрешение этической комиссии по её использованию в клинике и многочисленные публикации в республиканских журналах, журналах ближнего и дальнего зарубежья, материалах съездов, конференций и симпозиумов ближнего и дальнего зарубежья (более 40 публикаций). </w:t>
      </w:r>
      <w:proofErr w:type="gramEnd"/>
    </w:p>
    <w:p w:rsidR="00966E4D" w:rsidRPr="00ED76B2" w:rsidRDefault="00966E4D" w:rsidP="009A1727">
      <w:pPr>
        <w:spacing w:after="0" w:line="240" w:lineRule="auto"/>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3.8. </w:t>
      </w:r>
      <w:r w:rsidR="00294978" w:rsidRPr="00ED76B2">
        <w:rPr>
          <w:rFonts w:ascii="Times New Roman" w:hAnsi="Times New Roman" w:cs="Times New Roman"/>
          <w:sz w:val="24"/>
          <w:szCs w:val="24"/>
        </w:rPr>
        <w:t>Затраты/Стоимость</w:t>
      </w:r>
    </w:p>
    <w:p w:rsidR="00345CA3" w:rsidRPr="00ED76B2" w:rsidRDefault="001B7B48" w:rsidP="00F34EA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По данным Заявителя, расходы на лечение 1 пациента составляют 1 960 000 тенге и включают в себя пребывание пациента в стационаре, оперативное вмешательство, медикаменты и изделия медицинского назначения (5 винтов, 2 стержня).</w:t>
      </w:r>
    </w:p>
    <w:p w:rsidR="00345CA3" w:rsidRPr="00ED76B2" w:rsidRDefault="00345CA3" w:rsidP="00C16212">
      <w:pPr>
        <w:spacing w:after="0" w:line="240" w:lineRule="auto"/>
        <w:contextualSpacing/>
        <w:jc w:val="both"/>
        <w:rPr>
          <w:rFonts w:ascii="Times New Roman" w:hAnsi="Times New Roman" w:cs="Times New Roman"/>
          <w:sz w:val="24"/>
          <w:szCs w:val="24"/>
        </w:rPr>
      </w:pPr>
    </w:p>
    <w:p w:rsidR="00AB4589" w:rsidRPr="00ED76B2" w:rsidRDefault="0007351D" w:rsidP="00C16212">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3.9. </w:t>
      </w:r>
      <w:r w:rsidR="00FE181A" w:rsidRPr="00ED76B2">
        <w:rPr>
          <w:rFonts w:ascii="Times New Roman" w:hAnsi="Times New Roman" w:cs="Times New Roman"/>
          <w:sz w:val="24"/>
          <w:szCs w:val="24"/>
        </w:rPr>
        <w:t xml:space="preserve">Правовой статус </w:t>
      </w:r>
      <w:r w:rsidR="00294978" w:rsidRPr="00ED76B2">
        <w:rPr>
          <w:rFonts w:ascii="Times New Roman" w:hAnsi="Times New Roman" w:cs="Times New Roman"/>
          <w:sz w:val="24"/>
          <w:szCs w:val="24"/>
        </w:rPr>
        <w:t>на территории Казахстана</w:t>
      </w:r>
    </w:p>
    <w:p w:rsidR="00421068" w:rsidRPr="00ED76B2" w:rsidRDefault="00421068" w:rsidP="00421068">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Информации о регистрации необходимого оборудования для проведения метода представлено не было.</w:t>
      </w:r>
    </w:p>
    <w:p w:rsidR="00C16212" w:rsidRPr="00ED76B2" w:rsidRDefault="00C16212" w:rsidP="009A1727">
      <w:pPr>
        <w:spacing w:after="0" w:line="240" w:lineRule="auto"/>
        <w:contextualSpacing/>
        <w:jc w:val="both"/>
        <w:rPr>
          <w:rFonts w:ascii="Times New Roman" w:hAnsi="Times New Roman" w:cs="Times New Roman"/>
          <w:b/>
          <w:sz w:val="24"/>
          <w:szCs w:val="24"/>
        </w:rPr>
      </w:pPr>
    </w:p>
    <w:p w:rsidR="00AB4589"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 xml:space="preserve">4. </w:t>
      </w:r>
      <w:r w:rsidR="00AB4589" w:rsidRPr="00ED76B2">
        <w:rPr>
          <w:rFonts w:ascii="Times New Roman" w:hAnsi="Times New Roman" w:cs="Times New Roman"/>
          <w:b/>
          <w:sz w:val="24"/>
          <w:szCs w:val="24"/>
        </w:rPr>
        <w:t>Поиск доказательств</w:t>
      </w:r>
    </w:p>
    <w:p w:rsidR="00F34EA6" w:rsidRPr="00ED76B2" w:rsidRDefault="0007351D" w:rsidP="00F34EA6">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4.1. </w:t>
      </w:r>
      <w:r w:rsidR="00AB4589" w:rsidRPr="00ED76B2">
        <w:rPr>
          <w:rFonts w:ascii="Times New Roman" w:hAnsi="Times New Roman" w:cs="Times New Roman"/>
          <w:sz w:val="24"/>
          <w:szCs w:val="24"/>
        </w:rPr>
        <w:t>Поиск (Ключевые слова)</w:t>
      </w:r>
    </w:p>
    <w:p w:rsidR="00DC1F91" w:rsidRPr="00ED76B2" w:rsidRDefault="00F34EA6"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Анализ клинической эффективности метода проводился на основе поиска и отбора соответствующих публикаций в Базе данных </w:t>
      </w:r>
      <w:r w:rsidRPr="00ED76B2">
        <w:rPr>
          <w:rFonts w:ascii="Times New Roman" w:hAnsi="Times New Roman" w:cs="Times New Roman"/>
          <w:sz w:val="24"/>
          <w:szCs w:val="24"/>
          <w:lang w:val="en-US"/>
        </w:rPr>
        <w:t>MEDLINE</w:t>
      </w:r>
      <w:r w:rsidRPr="00ED76B2">
        <w:rPr>
          <w:rFonts w:ascii="Times New Roman" w:hAnsi="Times New Roman" w:cs="Times New Roman"/>
          <w:sz w:val="24"/>
          <w:szCs w:val="24"/>
        </w:rPr>
        <w:t xml:space="preserve">, </w:t>
      </w:r>
      <w:r w:rsidRPr="00ED76B2">
        <w:rPr>
          <w:rFonts w:ascii="Times New Roman" w:hAnsi="Times New Roman" w:cs="Times New Roman"/>
          <w:sz w:val="24"/>
          <w:szCs w:val="24"/>
          <w:lang w:val="en-US"/>
        </w:rPr>
        <w:t>The</w:t>
      </w:r>
      <w:r w:rsidRPr="00ED76B2">
        <w:rPr>
          <w:rFonts w:ascii="Times New Roman" w:hAnsi="Times New Roman" w:cs="Times New Roman"/>
          <w:sz w:val="24"/>
          <w:szCs w:val="24"/>
        </w:rPr>
        <w:t xml:space="preserve"> </w:t>
      </w:r>
      <w:r w:rsidRPr="00ED76B2">
        <w:rPr>
          <w:rFonts w:ascii="Times New Roman" w:hAnsi="Times New Roman" w:cs="Times New Roman"/>
          <w:sz w:val="24"/>
          <w:szCs w:val="24"/>
          <w:lang w:val="en-US"/>
        </w:rPr>
        <w:t>Cochrane</w:t>
      </w:r>
      <w:r w:rsidRPr="00ED76B2">
        <w:rPr>
          <w:rFonts w:ascii="Times New Roman" w:hAnsi="Times New Roman" w:cs="Times New Roman"/>
          <w:sz w:val="24"/>
          <w:szCs w:val="24"/>
        </w:rPr>
        <w:t xml:space="preserve"> </w:t>
      </w:r>
      <w:r w:rsidRPr="00ED76B2">
        <w:rPr>
          <w:rFonts w:ascii="Times New Roman" w:hAnsi="Times New Roman" w:cs="Times New Roman"/>
          <w:sz w:val="24"/>
          <w:szCs w:val="24"/>
          <w:lang w:val="en-US"/>
        </w:rPr>
        <w:t>Library</w:t>
      </w:r>
      <w:r w:rsidRPr="00ED76B2">
        <w:rPr>
          <w:rFonts w:ascii="Times New Roman" w:hAnsi="Times New Roman" w:cs="Times New Roman"/>
          <w:sz w:val="24"/>
          <w:szCs w:val="24"/>
        </w:rPr>
        <w:t xml:space="preserve">, </w:t>
      </w:r>
      <w:r w:rsidRPr="00ED76B2">
        <w:rPr>
          <w:rFonts w:ascii="Times New Roman" w:hAnsi="Times New Roman" w:cs="Times New Roman"/>
          <w:sz w:val="24"/>
          <w:szCs w:val="24"/>
          <w:lang w:val="en-US"/>
        </w:rPr>
        <w:t>PubMed</w:t>
      </w:r>
      <w:r w:rsidR="006B0725" w:rsidRPr="00ED76B2">
        <w:rPr>
          <w:rFonts w:ascii="Times New Roman" w:hAnsi="Times New Roman" w:cs="Times New Roman"/>
          <w:sz w:val="24"/>
          <w:szCs w:val="24"/>
        </w:rPr>
        <w:t xml:space="preserve">. </w:t>
      </w:r>
      <w:r w:rsidRPr="00ED76B2">
        <w:rPr>
          <w:rFonts w:ascii="Times New Roman" w:hAnsi="Times New Roman" w:cs="Times New Roman"/>
          <w:sz w:val="24"/>
          <w:szCs w:val="24"/>
        </w:rPr>
        <w:t>Изначально поиск проводился по следующим формулировкам «Транспедикулярная вертебропластика» (</w:t>
      </w:r>
      <w:r w:rsidR="00DC1F91" w:rsidRPr="00ED76B2">
        <w:rPr>
          <w:rFonts w:ascii="Times New Roman" w:hAnsi="Times New Roman" w:cs="Times New Roman"/>
          <w:sz w:val="24"/>
          <w:szCs w:val="24"/>
          <w:lang w:val="en-US"/>
        </w:rPr>
        <w:t>transpedicular</w:t>
      </w:r>
      <w:r w:rsidR="00DC1F91" w:rsidRPr="00ED76B2">
        <w:rPr>
          <w:rFonts w:ascii="Times New Roman" w:hAnsi="Times New Roman" w:cs="Times New Roman"/>
          <w:sz w:val="24"/>
          <w:szCs w:val="24"/>
        </w:rPr>
        <w:t xml:space="preserve"> </w:t>
      </w:r>
      <w:r w:rsidR="00DC1F91" w:rsidRPr="00ED76B2">
        <w:rPr>
          <w:rFonts w:ascii="Times New Roman" w:hAnsi="Times New Roman" w:cs="Times New Roman"/>
          <w:sz w:val="24"/>
          <w:szCs w:val="24"/>
          <w:lang w:val="en-US"/>
        </w:rPr>
        <w:t>vertebroplasty</w:t>
      </w:r>
      <w:r w:rsidRPr="00ED76B2">
        <w:rPr>
          <w:rFonts w:ascii="Times New Roman" w:hAnsi="Times New Roman" w:cs="Times New Roman"/>
          <w:sz w:val="24"/>
          <w:szCs w:val="24"/>
        </w:rPr>
        <w:t>) и «Перелом позвоночника» (</w:t>
      </w:r>
      <w:r w:rsidR="00DC1F91" w:rsidRPr="00ED76B2">
        <w:rPr>
          <w:rFonts w:ascii="Times New Roman" w:hAnsi="Times New Roman" w:cs="Times New Roman"/>
          <w:sz w:val="24"/>
          <w:szCs w:val="24"/>
          <w:lang w:val="en-US"/>
        </w:rPr>
        <w:t>vertebral</w:t>
      </w:r>
      <w:r w:rsidR="00DC1F91" w:rsidRPr="00ED76B2">
        <w:rPr>
          <w:rFonts w:ascii="Times New Roman" w:hAnsi="Times New Roman" w:cs="Times New Roman"/>
          <w:sz w:val="24"/>
          <w:szCs w:val="24"/>
        </w:rPr>
        <w:t xml:space="preserve"> </w:t>
      </w:r>
      <w:r w:rsidR="00DC1F91" w:rsidRPr="00ED76B2">
        <w:rPr>
          <w:rFonts w:ascii="Times New Roman" w:hAnsi="Times New Roman" w:cs="Times New Roman"/>
          <w:sz w:val="24"/>
          <w:szCs w:val="24"/>
          <w:lang w:val="en-US"/>
        </w:rPr>
        <w:t>compression</w:t>
      </w:r>
      <w:r w:rsidRPr="00ED76B2">
        <w:rPr>
          <w:rFonts w:ascii="Times New Roman" w:hAnsi="Times New Roman" w:cs="Times New Roman"/>
          <w:sz w:val="24"/>
          <w:szCs w:val="24"/>
        </w:rPr>
        <w:t>), однако</w:t>
      </w:r>
      <w:r w:rsidR="006B0725" w:rsidRPr="00ED76B2">
        <w:rPr>
          <w:rFonts w:ascii="Times New Roman" w:hAnsi="Times New Roman" w:cs="Times New Roman"/>
          <w:sz w:val="24"/>
          <w:szCs w:val="24"/>
        </w:rPr>
        <w:t xml:space="preserve"> в этом случае были получены рез</w:t>
      </w:r>
      <w:r w:rsidRPr="00ED76B2">
        <w:rPr>
          <w:rFonts w:ascii="Times New Roman" w:hAnsi="Times New Roman" w:cs="Times New Roman"/>
          <w:sz w:val="24"/>
          <w:szCs w:val="24"/>
        </w:rPr>
        <w:t>ультаты</w:t>
      </w:r>
      <w:r w:rsidR="00DC1F91" w:rsidRPr="00ED76B2">
        <w:rPr>
          <w:rFonts w:ascii="Times New Roman" w:hAnsi="Times New Roman" w:cs="Times New Roman"/>
          <w:sz w:val="24"/>
          <w:szCs w:val="24"/>
        </w:rPr>
        <w:t xml:space="preserve">, связанные с чрескожной вертебропластикой, а Заявитель указывает, что ТППТП проводится </w:t>
      </w:r>
      <w:r w:rsidR="006B0725" w:rsidRPr="00ED76B2">
        <w:rPr>
          <w:rFonts w:ascii="Times New Roman" w:hAnsi="Times New Roman" w:cs="Times New Roman"/>
          <w:sz w:val="24"/>
          <w:szCs w:val="24"/>
        </w:rPr>
        <w:t xml:space="preserve">именно </w:t>
      </w:r>
      <w:r w:rsidR="00DC1F91" w:rsidRPr="00ED76B2">
        <w:rPr>
          <w:rFonts w:ascii="Times New Roman" w:hAnsi="Times New Roman" w:cs="Times New Roman"/>
          <w:sz w:val="24"/>
          <w:szCs w:val="24"/>
        </w:rPr>
        <w:t xml:space="preserve">в условиях транспедикулярной фиксации. В этой связи </w:t>
      </w:r>
      <w:r w:rsidR="006B0725" w:rsidRPr="00ED76B2">
        <w:rPr>
          <w:rFonts w:ascii="Times New Roman" w:hAnsi="Times New Roman" w:cs="Times New Roman"/>
          <w:sz w:val="24"/>
          <w:szCs w:val="24"/>
        </w:rPr>
        <w:t>при проведении информационного поиска использовались запросы «</w:t>
      </w:r>
      <w:proofErr w:type="spellStart"/>
      <w:r w:rsidR="006B0725" w:rsidRPr="00ED76B2">
        <w:rPr>
          <w:rFonts w:ascii="Times New Roman" w:hAnsi="Times New Roman" w:cs="Times New Roman"/>
          <w:sz w:val="24"/>
          <w:szCs w:val="24"/>
        </w:rPr>
        <w:t>Транспедикулярная</w:t>
      </w:r>
      <w:proofErr w:type="spellEnd"/>
      <w:r w:rsidR="006B0725" w:rsidRPr="00ED76B2">
        <w:rPr>
          <w:rFonts w:ascii="Times New Roman" w:hAnsi="Times New Roman" w:cs="Times New Roman"/>
          <w:sz w:val="24"/>
          <w:szCs w:val="24"/>
        </w:rPr>
        <w:t xml:space="preserve"> </w:t>
      </w:r>
      <w:proofErr w:type="spellStart"/>
      <w:r w:rsidR="006B0725" w:rsidRPr="00ED76B2">
        <w:rPr>
          <w:rFonts w:ascii="Times New Roman" w:hAnsi="Times New Roman" w:cs="Times New Roman"/>
          <w:sz w:val="24"/>
          <w:szCs w:val="24"/>
        </w:rPr>
        <w:t>вертебропластика</w:t>
      </w:r>
      <w:proofErr w:type="spellEnd"/>
      <w:r w:rsidR="006B0725" w:rsidRPr="00ED76B2">
        <w:rPr>
          <w:rFonts w:ascii="Times New Roman" w:hAnsi="Times New Roman" w:cs="Times New Roman"/>
          <w:sz w:val="24"/>
          <w:szCs w:val="24"/>
        </w:rPr>
        <w:t>» (</w:t>
      </w:r>
      <w:proofErr w:type="spellStart"/>
      <w:r w:rsidR="006B0725" w:rsidRPr="00ED76B2">
        <w:rPr>
          <w:rFonts w:ascii="Times New Roman" w:hAnsi="Times New Roman" w:cs="Times New Roman"/>
          <w:sz w:val="24"/>
          <w:szCs w:val="24"/>
          <w:lang w:val="en-US"/>
        </w:rPr>
        <w:t>transpedicular</w:t>
      </w:r>
      <w:proofErr w:type="spellEnd"/>
      <w:r w:rsidR="006B0725" w:rsidRPr="00ED76B2">
        <w:rPr>
          <w:rFonts w:ascii="Times New Roman" w:hAnsi="Times New Roman" w:cs="Times New Roman"/>
          <w:sz w:val="24"/>
          <w:szCs w:val="24"/>
        </w:rPr>
        <w:t xml:space="preserve"> </w:t>
      </w:r>
      <w:proofErr w:type="spellStart"/>
      <w:r w:rsidR="006B0725" w:rsidRPr="00ED76B2">
        <w:rPr>
          <w:rFonts w:ascii="Times New Roman" w:hAnsi="Times New Roman" w:cs="Times New Roman"/>
          <w:sz w:val="24"/>
          <w:szCs w:val="24"/>
          <w:lang w:val="en-US"/>
        </w:rPr>
        <w:t>vertebroplasty</w:t>
      </w:r>
      <w:proofErr w:type="spellEnd"/>
      <w:r w:rsidR="006B0725" w:rsidRPr="00ED76B2">
        <w:rPr>
          <w:rFonts w:ascii="Times New Roman" w:hAnsi="Times New Roman" w:cs="Times New Roman"/>
          <w:sz w:val="24"/>
          <w:szCs w:val="24"/>
        </w:rPr>
        <w:t>) и «</w:t>
      </w:r>
      <w:proofErr w:type="spellStart"/>
      <w:r w:rsidR="006B0725" w:rsidRPr="00ED76B2">
        <w:rPr>
          <w:rFonts w:ascii="Times New Roman" w:hAnsi="Times New Roman" w:cs="Times New Roman"/>
          <w:sz w:val="24"/>
          <w:szCs w:val="24"/>
        </w:rPr>
        <w:t>Транспедикулярная</w:t>
      </w:r>
      <w:proofErr w:type="spellEnd"/>
      <w:r w:rsidR="006B0725" w:rsidRPr="00ED76B2">
        <w:rPr>
          <w:rFonts w:ascii="Times New Roman" w:hAnsi="Times New Roman" w:cs="Times New Roman"/>
          <w:sz w:val="24"/>
          <w:szCs w:val="24"/>
        </w:rPr>
        <w:t xml:space="preserve"> фиксация» (</w:t>
      </w:r>
      <w:proofErr w:type="spellStart"/>
      <w:r w:rsidR="00DC1F91" w:rsidRPr="00ED76B2">
        <w:rPr>
          <w:rFonts w:ascii="Times New Roman" w:hAnsi="Times New Roman" w:cs="Times New Roman"/>
          <w:sz w:val="24"/>
          <w:szCs w:val="24"/>
          <w:lang w:val="en-US"/>
        </w:rPr>
        <w:t>transpedicular</w:t>
      </w:r>
      <w:proofErr w:type="spellEnd"/>
      <w:r w:rsidR="00DC1F91" w:rsidRPr="00ED76B2">
        <w:rPr>
          <w:rFonts w:ascii="Times New Roman" w:hAnsi="Times New Roman" w:cs="Times New Roman"/>
          <w:sz w:val="24"/>
          <w:szCs w:val="24"/>
        </w:rPr>
        <w:t xml:space="preserve"> </w:t>
      </w:r>
      <w:r w:rsidR="00DC1F91" w:rsidRPr="00ED76B2">
        <w:rPr>
          <w:rFonts w:ascii="Times New Roman" w:hAnsi="Times New Roman" w:cs="Times New Roman"/>
          <w:sz w:val="24"/>
          <w:szCs w:val="24"/>
          <w:lang w:val="en-US"/>
        </w:rPr>
        <w:t>fixation</w:t>
      </w:r>
      <w:r w:rsidR="006B0725" w:rsidRPr="00ED76B2">
        <w:rPr>
          <w:rFonts w:ascii="Times New Roman" w:hAnsi="Times New Roman" w:cs="Times New Roman"/>
          <w:sz w:val="24"/>
          <w:szCs w:val="24"/>
        </w:rPr>
        <w:t>), что более точно отражает суть технологии, предлагаемой Заявителем.</w:t>
      </w:r>
    </w:p>
    <w:p w:rsidR="00DC1F91" w:rsidRPr="00ED76B2" w:rsidRDefault="006B0725"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sz w:val="24"/>
          <w:szCs w:val="24"/>
        </w:rPr>
        <w:t>Нужно отм</w:t>
      </w:r>
      <w:r w:rsidR="005D38E0" w:rsidRPr="00ED76B2">
        <w:rPr>
          <w:rFonts w:ascii="Times New Roman" w:hAnsi="Times New Roman" w:cs="Times New Roman"/>
          <w:sz w:val="24"/>
          <w:szCs w:val="24"/>
        </w:rPr>
        <w:t xml:space="preserve">етить, что по данным запросам была найдена только одна публикация, описывающая результаты </w:t>
      </w:r>
      <w:r w:rsidRPr="00ED76B2">
        <w:rPr>
          <w:rFonts w:ascii="Times New Roman" w:hAnsi="Times New Roman" w:cs="Times New Roman"/>
          <w:sz w:val="24"/>
          <w:szCs w:val="24"/>
        </w:rPr>
        <w:t>рандом</w:t>
      </w:r>
      <w:r w:rsidR="005D38E0" w:rsidRPr="00ED76B2">
        <w:rPr>
          <w:rFonts w:ascii="Times New Roman" w:hAnsi="Times New Roman" w:cs="Times New Roman"/>
          <w:sz w:val="24"/>
          <w:szCs w:val="24"/>
        </w:rPr>
        <w:t>изированного</w:t>
      </w:r>
      <w:r w:rsidRPr="00ED76B2">
        <w:rPr>
          <w:rFonts w:ascii="Times New Roman" w:hAnsi="Times New Roman" w:cs="Times New Roman"/>
          <w:sz w:val="24"/>
          <w:szCs w:val="24"/>
        </w:rPr>
        <w:t xml:space="preserve"> клиническ</w:t>
      </w:r>
      <w:r w:rsidR="005D38E0" w:rsidRPr="00ED76B2">
        <w:rPr>
          <w:rFonts w:ascii="Times New Roman" w:hAnsi="Times New Roman" w:cs="Times New Roman"/>
          <w:sz w:val="24"/>
          <w:szCs w:val="24"/>
        </w:rPr>
        <w:t>ого</w:t>
      </w:r>
      <w:r w:rsidRPr="00ED76B2">
        <w:rPr>
          <w:rFonts w:ascii="Times New Roman" w:hAnsi="Times New Roman" w:cs="Times New Roman"/>
          <w:sz w:val="24"/>
          <w:szCs w:val="24"/>
        </w:rPr>
        <w:t xml:space="preserve"> исследовани</w:t>
      </w:r>
      <w:r w:rsidR="005D38E0" w:rsidRPr="00ED76B2">
        <w:rPr>
          <w:rFonts w:ascii="Times New Roman" w:hAnsi="Times New Roman" w:cs="Times New Roman"/>
          <w:sz w:val="24"/>
          <w:szCs w:val="24"/>
        </w:rPr>
        <w:t>я</w:t>
      </w:r>
      <w:r w:rsidRPr="00ED76B2">
        <w:rPr>
          <w:rFonts w:ascii="Times New Roman" w:hAnsi="Times New Roman" w:cs="Times New Roman"/>
          <w:sz w:val="24"/>
          <w:szCs w:val="24"/>
        </w:rPr>
        <w:t>. Это, по все видимости, связано со сложностью подбора достаточного количества пациентов и включения их в исследования более высокого класса.</w:t>
      </w:r>
    </w:p>
    <w:p w:rsidR="006B0725" w:rsidRPr="00ED76B2" w:rsidRDefault="006B0725"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Таким образом, в данную экспертизу </w:t>
      </w:r>
      <w:r w:rsidR="005D38E0" w:rsidRPr="00ED76B2">
        <w:rPr>
          <w:rFonts w:ascii="Times New Roman" w:hAnsi="Times New Roman" w:cs="Times New Roman"/>
          <w:sz w:val="24"/>
          <w:szCs w:val="24"/>
        </w:rPr>
        <w:t xml:space="preserve">в основном </w:t>
      </w:r>
      <w:r w:rsidRPr="00ED76B2">
        <w:rPr>
          <w:rFonts w:ascii="Times New Roman" w:hAnsi="Times New Roman" w:cs="Times New Roman"/>
          <w:sz w:val="24"/>
          <w:szCs w:val="24"/>
        </w:rPr>
        <w:t>были включены результаты когортных исследований без каких-либо временных ограничений.</w:t>
      </w:r>
    </w:p>
    <w:p w:rsidR="00DC1F91" w:rsidRPr="00ED76B2" w:rsidRDefault="00DC1F91" w:rsidP="009A1727">
      <w:pPr>
        <w:spacing w:after="0" w:line="240" w:lineRule="auto"/>
        <w:contextualSpacing/>
        <w:jc w:val="both"/>
        <w:rPr>
          <w:rFonts w:ascii="Times New Roman" w:hAnsi="Times New Roman" w:cs="Times New Roman"/>
          <w:sz w:val="24"/>
          <w:szCs w:val="24"/>
        </w:rPr>
      </w:pPr>
    </w:p>
    <w:p w:rsidR="00C94879" w:rsidRPr="00ED76B2" w:rsidRDefault="0007351D" w:rsidP="00BF61C4">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4.2. </w:t>
      </w:r>
      <w:proofErr w:type="gramStart"/>
      <w:r w:rsidR="00627525" w:rsidRPr="00ED76B2">
        <w:rPr>
          <w:rFonts w:ascii="Times New Roman" w:hAnsi="Times New Roman" w:cs="Times New Roman"/>
          <w:sz w:val="24"/>
          <w:szCs w:val="24"/>
        </w:rPr>
        <w:t>Эффективность (</w:t>
      </w:r>
      <w:r w:rsidR="00AB4589" w:rsidRPr="00ED76B2">
        <w:rPr>
          <w:rFonts w:ascii="Times New Roman" w:hAnsi="Times New Roman" w:cs="Times New Roman"/>
          <w:sz w:val="24"/>
          <w:szCs w:val="24"/>
        </w:rPr>
        <w:t>Описание исследований: дизайн, популяция, год публикации, результаты, сравнение с суще</w:t>
      </w:r>
      <w:r w:rsidR="00627525" w:rsidRPr="00ED76B2">
        <w:rPr>
          <w:rFonts w:ascii="Times New Roman" w:hAnsi="Times New Roman" w:cs="Times New Roman"/>
          <w:sz w:val="24"/>
          <w:szCs w:val="24"/>
        </w:rPr>
        <w:t>с</w:t>
      </w:r>
      <w:r w:rsidR="00BF61C4" w:rsidRPr="00ED76B2">
        <w:rPr>
          <w:rFonts w:ascii="Times New Roman" w:hAnsi="Times New Roman" w:cs="Times New Roman"/>
          <w:sz w:val="24"/>
          <w:szCs w:val="24"/>
        </w:rPr>
        <w:t>твующими альтернативами и т.д.)</w:t>
      </w:r>
      <w:proofErr w:type="gramEnd"/>
    </w:p>
    <w:p w:rsidR="00C94879" w:rsidRPr="00ED76B2" w:rsidRDefault="00C94879" w:rsidP="005D38E0">
      <w:pPr>
        <w:spacing w:after="0" w:line="240" w:lineRule="auto"/>
        <w:ind w:firstLine="567"/>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lang w:val="en-US"/>
        </w:rPr>
        <w:lastRenderedPageBreak/>
        <w:t>Chen</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C</w:t>
      </w:r>
      <w:r w:rsidRPr="00ED76B2">
        <w:rPr>
          <w:rFonts w:ascii="Times New Roman" w:hAnsi="Times New Roman" w:cs="Times New Roman"/>
          <w:sz w:val="24"/>
          <w:szCs w:val="24"/>
          <w:shd w:val="clear" w:color="auto" w:fill="FFFFFF"/>
        </w:rPr>
        <w:t xml:space="preserve">, </w:t>
      </w:r>
      <w:proofErr w:type="spellStart"/>
      <w:r w:rsidRPr="00ED76B2">
        <w:rPr>
          <w:rFonts w:ascii="Times New Roman" w:hAnsi="Times New Roman" w:cs="Times New Roman"/>
          <w:sz w:val="24"/>
          <w:szCs w:val="24"/>
          <w:shd w:val="clear" w:color="auto" w:fill="FFFFFF"/>
          <w:lang w:val="en-US"/>
        </w:rPr>
        <w:t>Bian</w:t>
      </w:r>
      <w:proofErr w:type="spellEnd"/>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J</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Zhang</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W</w:t>
      </w:r>
      <w:r w:rsidRPr="00ED76B2">
        <w:rPr>
          <w:rFonts w:ascii="Times New Roman" w:hAnsi="Times New Roman" w:cs="Times New Roman"/>
          <w:sz w:val="24"/>
          <w:szCs w:val="24"/>
          <w:shd w:val="clear" w:color="auto" w:fill="FFFFFF"/>
        </w:rPr>
        <w:t xml:space="preserve"> в 2014 представили публикацию, подготовленную на основе проведенного рандомизированного контролируемого исследования. Целью данного исследования была оценка и сравнение клинических исходов и осложнений вертебропластики, проведенной из одностороннего и двустороннего доступа.</w:t>
      </w:r>
      <w:r w:rsidR="005D38E0"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b/>
          <w:sz w:val="24"/>
          <w:szCs w:val="24"/>
          <w:shd w:val="clear" w:color="auto" w:fill="FFFFFF"/>
        </w:rPr>
        <w:t>39</w:t>
      </w:r>
      <w:r w:rsidRPr="00ED76B2">
        <w:rPr>
          <w:rFonts w:ascii="Times New Roman" w:hAnsi="Times New Roman" w:cs="Times New Roman"/>
          <w:sz w:val="24"/>
          <w:szCs w:val="24"/>
          <w:shd w:val="clear" w:color="auto" w:fill="FFFFFF"/>
        </w:rPr>
        <w:t xml:space="preserve"> пациентов с 44 компрессионными переломами позвонков были распределены случайным образом на 2 группы, которым была проведена односторонняя или двусторонняя вертебропластика. Далее были проанализированы и сопоставлены уровни предоперационной и послеоперационной боли, случаи наступления инвалидности и утечка цемента.</w:t>
      </w:r>
    </w:p>
    <w:p w:rsidR="00C94879" w:rsidRPr="00ED76B2" w:rsidRDefault="005D38E0" w:rsidP="005D38E0">
      <w:pPr>
        <w:spacing w:after="0" w:line="240" w:lineRule="auto"/>
        <w:ind w:firstLine="567"/>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 xml:space="preserve">Как отмечают авторы, в обеих группах отмечалось значительное улучшение состояния пациентов, однако при проведении вертебропластики из двустороннего доступа наблюдалось большее количество случаев утечки цемента </w:t>
      </w:r>
      <w:r w:rsidRPr="00ED76B2">
        <w:rPr>
          <w:rFonts w:ascii="Times New Roman" w:hAnsi="Times New Roman" w:cs="Times New Roman"/>
          <w:sz w:val="24"/>
          <w:szCs w:val="24"/>
        </w:rPr>
        <w:t>[3]</w:t>
      </w:r>
      <w:r w:rsidRPr="00ED76B2">
        <w:rPr>
          <w:rFonts w:ascii="Times New Roman" w:hAnsi="Times New Roman" w:cs="Times New Roman"/>
          <w:sz w:val="24"/>
          <w:szCs w:val="24"/>
          <w:shd w:val="clear" w:color="auto" w:fill="FFFFFF"/>
        </w:rPr>
        <w:t>.</w:t>
      </w:r>
    </w:p>
    <w:p w:rsidR="00DC1F91" w:rsidRPr="00ED76B2" w:rsidRDefault="00DC1F91" w:rsidP="009A1727">
      <w:pPr>
        <w:spacing w:after="0" w:line="240" w:lineRule="auto"/>
        <w:ind w:firstLine="567"/>
        <w:contextualSpacing/>
        <w:jc w:val="both"/>
        <w:rPr>
          <w:rFonts w:ascii="Times New Roman" w:hAnsi="Times New Roman" w:cs="Times New Roman"/>
          <w:color w:val="000000"/>
          <w:sz w:val="24"/>
          <w:szCs w:val="24"/>
          <w:shd w:val="clear" w:color="auto" w:fill="FFFFFF"/>
        </w:rPr>
      </w:pPr>
      <w:proofErr w:type="spellStart"/>
      <w:r w:rsidRPr="00ED76B2">
        <w:rPr>
          <w:rFonts w:ascii="Times New Roman" w:hAnsi="Times New Roman" w:cs="Times New Roman"/>
          <w:sz w:val="24"/>
          <w:szCs w:val="24"/>
          <w:shd w:val="clear" w:color="auto" w:fill="FFFFFF"/>
        </w:rPr>
        <w:t>Marco</w:t>
      </w:r>
      <w:proofErr w:type="spellEnd"/>
      <w:r w:rsidRPr="00ED76B2">
        <w:rPr>
          <w:rFonts w:ascii="Times New Roman" w:hAnsi="Times New Roman" w:cs="Times New Roman"/>
          <w:sz w:val="24"/>
          <w:szCs w:val="24"/>
          <w:shd w:val="clear" w:color="auto" w:fill="FFFFFF"/>
        </w:rPr>
        <w:t xml:space="preserve"> R.</w:t>
      </w:r>
      <w:r w:rsidRPr="00ED76B2">
        <w:rPr>
          <w:rFonts w:ascii="Times New Roman" w:hAnsi="Times New Roman" w:cs="Times New Roman"/>
          <w:color w:val="000000"/>
          <w:sz w:val="24"/>
          <w:szCs w:val="24"/>
          <w:shd w:val="clear" w:color="auto" w:fill="FFFFFF"/>
        </w:rPr>
        <w:t xml:space="preserve"> и </w:t>
      </w:r>
      <w:r w:rsidRPr="00ED76B2">
        <w:rPr>
          <w:rFonts w:ascii="Times New Roman" w:hAnsi="Times New Roman" w:cs="Times New Roman"/>
          <w:sz w:val="24"/>
          <w:szCs w:val="24"/>
          <w:shd w:val="clear" w:color="auto" w:fill="FFFFFF"/>
        </w:rPr>
        <w:t>Kushwaha V.</w:t>
      </w:r>
      <w:r w:rsidRPr="00ED76B2">
        <w:rPr>
          <w:rFonts w:ascii="Times New Roman" w:hAnsi="Times New Roman" w:cs="Times New Roman"/>
          <w:color w:val="000000"/>
          <w:sz w:val="24"/>
          <w:szCs w:val="24"/>
          <w:shd w:val="clear" w:color="auto" w:fill="FFFFFF"/>
        </w:rPr>
        <w:t xml:space="preserve"> в публикации 2009 года описали результаты </w:t>
      </w:r>
      <w:r w:rsidR="00DC3D84" w:rsidRPr="00ED76B2">
        <w:rPr>
          <w:rFonts w:ascii="Times New Roman" w:hAnsi="Times New Roman" w:cs="Times New Roman"/>
          <w:color w:val="000000"/>
          <w:sz w:val="24"/>
          <w:szCs w:val="24"/>
          <w:shd w:val="clear" w:color="auto" w:fill="FFFFFF"/>
        </w:rPr>
        <w:t xml:space="preserve">проведенного проспективного когортного исследования без группы сравнения. Авторами были представлены результаты </w:t>
      </w:r>
      <w:r w:rsidRPr="00ED76B2">
        <w:rPr>
          <w:rFonts w:ascii="Times New Roman" w:hAnsi="Times New Roman" w:cs="Times New Roman"/>
          <w:color w:val="000000"/>
          <w:sz w:val="24"/>
          <w:szCs w:val="24"/>
          <w:shd w:val="clear" w:color="auto" w:fill="FFFFFF"/>
        </w:rPr>
        <w:t xml:space="preserve">лечения </w:t>
      </w:r>
      <w:r w:rsidRPr="00ED76B2">
        <w:rPr>
          <w:rFonts w:ascii="Times New Roman" w:hAnsi="Times New Roman" w:cs="Times New Roman"/>
          <w:b/>
          <w:color w:val="000000"/>
          <w:sz w:val="24"/>
          <w:szCs w:val="24"/>
          <w:shd w:val="clear" w:color="auto" w:fill="FFFFFF"/>
        </w:rPr>
        <w:t>38</w:t>
      </w:r>
      <w:r w:rsidRPr="00ED76B2">
        <w:rPr>
          <w:rFonts w:ascii="Times New Roman" w:hAnsi="Times New Roman" w:cs="Times New Roman"/>
          <w:color w:val="000000"/>
          <w:sz w:val="24"/>
          <w:szCs w:val="24"/>
          <w:shd w:val="clear" w:color="auto" w:fill="FFFFFF"/>
        </w:rPr>
        <w:t xml:space="preserve"> пациентов, пролеченных в период с 2002 по 2005 годы. Данным пациентам с переломом грудного отдела позвоночника была проведена ТППТП с помощью введения в тело позвонка фосфата кальция. Далее была проведена ТПФ. Пластика тела позвонка проводилась с целью укрепления места дефекта для дальнейшего введения винтов для ТПФ.</w:t>
      </w:r>
    </w:p>
    <w:p w:rsidR="00DC1F91" w:rsidRPr="00ED76B2" w:rsidRDefault="00DC1F91"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color w:val="000000"/>
          <w:sz w:val="24"/>
          <w:szCs w:val="24"/>
          <w:shd w:val="clear" w:color="auto" w:fill="FFFFFF"/>
        </w:rPr>
        <w:t xml:space="preserve">Как результат, у всех пациентов наблюдалось улучшение состояния за исключением 3 случаев (повреждение винтов произошло у 2 пациентов, а псевдоартроз – у 1 пациента) </w:t>
      </w:r>
      <w:r w:rsidRPr="00ED76B2">
        <w:rPr>
          <w:rFonts w:ascii="Times New Roman" w:hAnsi="Times New Roman" w:cs="Times New Roman"/>
          <w:sz w:val="24"/>
          <w:szCs w:val="24"/>
        </w:rPr>
        <w:t>[</w:t>
      </w:r>
      <w:r w:rsidR="005D38E0" w:rsidRPr="00ED76B2">
        <w:rPr>
          <w:rFonts w:ascii="Times New Roman" w:hAnsi="Times New Roman" w:cs="Times New Roman"/>
          <w:sz w:val="24"/>
          <w:szCs w:val="24"/>
        </w:rPr>
        <w:t>4</w:t>
      </w:r>
      <w:r w:rsidRPr="00ED76B2">
        <w:rPr>
          <w:rFonts w:ascii="Times New Roman" w:hAnsi="Times New Roman" w:cs="Times New Roman"/>
          <w:sz w:val="24"/>
          <w:szCs w:val="24"/>
        </w:rPr>
        <w:t>].</w:t>
      </w:r>
    </w:p>
    <w:p w:rsidR="00DC1F91" w:rsidRPr="00ED76B2" w:rsidRDefault="00DC1F91" w:rsidP="009A1727">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b/>
          <w:sz w:val="24"/>
          <w:szCs w:val="24"/>
        </w:rPr>
        <w:t>22</w:t>
      </w:r>
      <w:r w:rsidRPr="00ED76B2">
        <w:rPr>
          <w:rFonts w:ascii="Times New Roman" w:hAnsi="Times New Roman" w:cs="Times New Roman"/>
          <w:sz w:val="24"/>
          <w:szCs w:val="24"/>
        </w:rPr>
        <w:t xml:space="preserve"> пациента с переломами грудопоясничного отдела позвоночника наблюдались июня 2011 по декабрь 2013 года. В </w:t>
      </w:r>
      <w:r w:rsidR="009A41DF" w:rsidRPr="00ED76B2">
        <w:rPr>
          <w:rFonts w:ascii="Times New Roman" w:hAnsi="Times New Roman" w:cs="Times New Roman"/>
          <w:color w:val="000000"/>
          <w:sz w:val="24"/>
          <w:szCs w:val="24"/>
          <w:shd w:val="clear" w:color="auto" w:fill="FFFFFF"/>
        </w:rPr>
        <w:t>проспективном когортном исследовании без группы сравнения</w:t>
      </w:r>
      <w:r w:rsidR="009A41DF" w:rsidRPr="00ED76B2">
        <w:rPr>
          <w:rFonts w:ascii="Times New Roman" w:hAnsi="Times New Roman" w:cs="Times New Roman"/>
          <w:sz w:val="24"/>
          <w:szCs w:val="24"/>
        </w:rPr>
        <w:t xml:space="preserve"> </w:t>
      </w:r>
      <w:r w:rsidRPr="00ED76B2">
        <w:rPr>
          <w:rFonts w:ascii="Times New Roman" w:hAnsi="Times New Roman" w:cs="Times New Roman"/>
          <w:sz w:val="24"/>
          <w:szCs w:val="24"/>
        </w:rPr>
        <w:t xml:space="preserve">приняли участие14 мужчин и 8 женщин в возрасте 20-60 лет (в среднем 42,5 года), время от травмы до операции составляло 3-10 дней (в среднем 5,5 дней). Всем пациентам была проведена пластика тела позвонка с последующей фиксацией позвоночника. Пластика проводилась посредством заполнения тела позвонка сульфатом кальция с </w:t>
      </w:r>
      <w:proofErr w:type="gramStart"/>
      <w:r w:rsidRPr="00ED76B2">
        <w:rPr>
          <w:rFonts w:ascii="Times New Roman" w:hAnsi="Times New Roman" w:cs="Times New Roman"/>
          <w:sz w:val="24"/>
          <w:szCs w:val="24"/>
        </w:rPr>
        <w:t>предварительной</w:t>
      </w:r>
      <w:proofErr w:type="gramEnd"/>
      <w:r w:rsidRPr="00ED76B2">
        <w:rPr>
          <w:rFonts w:ascii="Times New Roman" w:hAnsi="Times New Roman" w:cs="Times New Roman"/>
          <w:sz w:val="24"/>
          <w:szCs w:val="24"/>
        </w:rPr>
        <w:t xml:space="preserve"> баллонной вертебропластикой (введение в тело позвонка баллона, расправление и удаление баллона).</w:t>
      </w:r>
    </w:p>
    <w:p w:rsidR="00DC1F91" w:rsidRPr="00ED76B2" w:rsidRDefault="00DC1F91" w:rsidP="009A1727">
      <w:pPr>
        <w:spacing w:after="0" w:line="240" w:lineRule="auto"/>
        <w:ind w:firstLine="708"/>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 xml:space="preserve">Период наблюдения составил 9-40 месяцев (в среднем 15 месяцев). В ходе проведенного лечения у 2 пациентов наблюдалось длительное заживление постоперационных ран, у 2 – утечка сульфата кальция из тела позвонка. У остальных пациентов результаты лечения были признаны положительными. </w:t>
      </w:r>
    </w:p>
    <w:p w:rsidR="00DC1F91" w:rsidRPr="00ED76B2" w:rsidRDefault="00DC1F91" w:rsidP="009A1727">
      <w:pPr>
        <w:spacing w:after="0" w:line="240" w:lineRule="auto"/>
        <w:ind w:firstLine="708"/>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 xml:space="preserve">Как указывают авторы, вертебропластика в сочетании с винтовой фиксацией является простым и безопасным методом лечения переломов грудопоясничного отдела позвоночника, способным эффективно восстановить механические характеристики позвонков и предотвратить ухудшение фиксации </w:t>
      </w:r>
      <w:r w:rsidR="005D38E0" w:rsidRPr="00ED76B2">
        <w:rPr>
          <w:rFonts w:ascii="Times New Roman" w:hAnsi="Times New Roman" w:cs="Times New Roman"/>
          <w:sz w:val="24"/>
          <w:szCs w:val="24"/>
        </w:rPr>
        <w:t>[5</w:t>
      </w:r>
      <w:r w:rsidRPr="00ED76B2">
        <w:rPr>
          <w:rFonts w:ascii="Times New Roman" w:hAnsi="Times New Roman" w:cs="Times New Roman"/>
          <w:sz w:val="24"/>
          <w:szCs w:val="24"/>
        </w:rPr>
        <w:t>]</w:t>
      </w:r>
      <w:r w:rsidRPr="00ED76B2">
        <w:rPr>
          <w:rFonts w:ascii="Times New Roman" w:hAnsi="Times New Roman" w:cs="Times New Roman"/>
          <w:sz w:val="24"/>
          <w:szCs w:val="24"/>
          <w:shd w:val="clear" w:color="auto" w:fill="FFFFFF"/>
        </w:rPr>
        <w:t xml:space="preserve">. </w:t>
      </w:r>
    </w:p>
    <w:p w:rsidR="00DC1F91" w:rsidRPr="00ED76B2" w:rsidRDefault="00DC1F91" w:rsidP="009A1727">
      <w:pPr>
        <w:spacing w:after="0" w:line="240" w:lineRule="auto"/>
        <w:contextualSpacing/>
        <w:jc w:val="both"/>
        <w:rPr>
          <w:rFonts w:ascii="Times New Roman" w:hAnsi="Times New Roman" w:cs="Times New Roman"/>
          <w:sz w:val="24"/>
          <w:szCs w:val="24"/>
        </w:rPr>
      </w:pPr>
    </w:p>
    <w:p w:rsidR="00627525"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4.3. </w:t>
      </w:r>
      <w:proofErr w:type="gramStart"/>
      <w:r w:rsidR="00627525" w:rsidRPr="00ED76B2">
        <w:rPr>
          <w:rFonts w:ascii="Times New Roman" w:hAnsi="Times New Roman" w:cs="Times New Roman"/>
          <w:sz w:val="24"/>
          <w:szCs w:val="24"/>
        </w:rPr>
        <w:t>Безопасность (</w:t>
      </w:r>
      <w:r w:rsidR="00AB4589" w:rsidRPr="00ED76B2">
        <w:rPr>
          <w:rFonts w:ascii="Times New Roman" w:hAnsi="Times New Roman" w:cs="Times New Roman"/>
          <w:sz w:val="24"/>
          <w:szCs w:val="24"/>
        </w:rPr>
        <w:t>Описание исследований: дизайн, популяция, го</w:t>
      </w:r>
      <w:r w:rsidR="00627525" w:rsidRPr="00ED76B2">
        <w:rPr>
          <w:rFonts w:ascii="Times New Roman" w:hAnsi="Times New Roman" w:cs="Times New Roman"/>
          <w:sz w:val="24"/>
          <w:szCs w:val="24"/>
        </w:rPr>
        <w:t>д публикации, результаты и т.д</w:t>
      </w:r>
      <w:r w:rsidR="00C11C9E" w:rsidRPr="00ED76B2">
        <w:rPr>
          <w:rFonts w:ascii="Times New Roman" w:hAnsi="Times New Roman" w:cs="Times New Roman"/>
          <w:sz w:val="24"/>
          <w:szCs w:val="24"/>
        </w:rPr>
        <w:t>.</w:t>
      </w:r>
      <w:proofErr w:type="gramEnd"/>
    </w:p>
    <w:p w:rsidR="00DC1F91" w:rsidRPr="00ED76B2" w:rsidRDefault="00DC1F91" w:rsidP="009A1727">
      <w:pPr>
        <w:spacing w:after="0" w:line="240" w:lineRule="auto"/>
        <w:ind w:firstLine="708"/>
        <w:contextualSpacing/>
        <w:jc w:val="both"/>
        <w:rPr>
          <w:rFonts w:ascii="Times New Roman" w:hAnsi="Times New Roman" w:cs="Times New Roman"/>
          <w:sz w:val="24"/>
          <w:szCs w:val="24"/>
          <w:shd w:val="clear" w:color="auto" w:fill="FFFFFF"/>
        </w:rPr>
      </w:pPr>
      <w:proofErr w:type="gramStart"/>
      <w:r w:rsidRPr="00ED76B2">
        <w:rPr>
          <w:rFonts w:ascii="Times New Roman" w:hAnsi="Times New Roman" w:cs="Times New Roman"/>
          <w:sz w:val="24"/>
          <w:szCs w:val="24"/>
          <w:shd w:val="clear" w:color="auto" w:fill="FFFFFF"/>
          <w:lang w:val="en-US"/>
        </w:rPr>
        <w:lastRenderedPageBreak/>
        <w:t>Sun</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GR</w:t>
      </w:r>
      <w:r w:rsidRPr="00ED76B2">
        <w:rPr>
          <w:rFonts w:ascii="Times New Roman" w:hAnsi="Times New Roman" w:cs="Times New Roman"/>
          <w:color w:val="000000"/>
          <w:sz w:val="24"/>
          <w:szCs w:val="24"/>
          <w:shd w:val="clear" w:color="auto" w:fill="FFFFFF"/>
        </w:rPr>
        <w:t xml:space="preserve">, </w:t>
      </w:r>
      <w:r w:rsidRPr="00ED76B2">
        <w:rPr>
          <w:rFonts w:ascii="Times New Roman" w:hAnsi="Times New Roman" w:cs="Times New Roman"/>
          <w:sz w:val="24"/>
          <w:szCs w:val="24"/>
          <w:shd w:val="clear" w:color="auto" w:fill="FFFFFF"/>
          <w:lang w:val="en-US"/>
        </w:rPr>
        <w:t>Han</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L</w:t>
      </w:r>
      <w:r w:rsidRPr="00ED76B2">
        <w:rPr>
          <w:rFonts w:ascii="Times New Roman" w:hAnsi="Times New Roman" w:cs="Times New Roman"/>
          <w:sz w:val="24"/>
          <w:szCs w:val="24"/>
          <w:shd w:val="clear" w:color="auto" w:fill="FFFFFF"/>
        </w:rPr>
        <w:t xml:space="preserve"> (2014 год) представили результаты лечения </w:t>
      </w:r>
      <w:r w:rsidRPr="00ED76B2">
        <w:rPr>
          <w:rFonts w:ascii="Times New Roman" w:hAnsi="Times New Roman" w:cs="Times New Roman"/>
          <w:b/>
          <w:sz w:val="24"/>
          <w:szCs w:val="24"/>
          <w:shd w:val="clear" w:color="auto" w:fill="FFFFFF"/>
        </w:rPr>
        <w:t>18</w:t>
      </w:r>
      <w:r w:rsidRPr="00ED76B2">
        <w:rPr>
          <w:rFonts w:ascii="Times New Roman" w:hAnsi="Times New Roman" w:cs="Times New Roman"/>
          <w:sz w:val="24"/>
          <w:szCs w:val="24"/>
          <w:shd w:val="clear" w:color="auto" w:fill="FFFFFF"/>
        </w:rPr>
        <w:t xml:space="preserve"> пациентов с переломом грудопоясничного отдела позвоночника</w:t>
      </w:r>
      <w:r w:rsidR="009A41DF" w:rsidRPr="00ED76B2">
        <w:rPr>
          <w:rFonts w:ascii="Times New Roman" w:hAnsi="Times New Roman" w:cs="Times New Roman"/>
          <w:sz w:val="24"/>
          <w:szCs w:val="24"/>
          <w:shd w:val="clear" w:color="auto" w:fill="FFFFFF"/>
        </w:rPr>
        <w:t xml:space="preserve"> (</w:t>
      </w:r>
      <w:r w:rsidR="009A41DF" w:rsidRPr="00ED76B2">
        <w:rPr>
          <w:rFonts w:ascii="Times New Roman" w:hAnsi="Times New Roman" w:cs="Times New Roman"/>
          <w:color w:val="000000"/>
          <w:sz w:val="24"/>
          <w:szCs w:val="24"/>
          <w:shd w:val="clear" w:color="auto" w:fill="FFFFFF"/>
        </w:rPr>
        <w:t>проспективное когортное исследование без группы сравнения)</w:t>
      </w:r>
      <w:r w:rsidRPr="00ED76B2">
        <w:rPr>
          <w:rFonts w:ascii="Times New Roman" w:hAnsi="Times New Roman" w:cs="Times New Roman"/>
          <w:sz w:val="24"/>
          <w:szCs w:val="24"/>
          <w:shd w:val="clear" w:color="auto" w:fill="FFFFFF"/>
        </w:rPr>
        <w:t>.</w:t>
      </w:r>
      <w:proofErr w:type="gramEnd"/>
      <w:r w:rsidRPr="00ED76B2">
        <w:rPr>
          <w:rFonts w:ascii="Times New Roman" w:hAnsi="Times New Roman" w:cs="Times New Roman"/>
          <w:sz w:val="24"/>
          <w:szCs w:val="24"/>
          <w:shd w:val="clear" w:color="auto" w:fill="FFFFFF"/>
        </w:rPr>
        <w:t xml:space="preserve"> Всем пациентам была проведена ТПФ с пластикой тел позвонков. Время до проведения операции составило от 8 часов до 7 дней (в среднем 4,2 дня), время наблюдения составило 12-28 месяцев (в среднем 16,5 месяцев).</w:t>
      </w:r>
    </w:p>
    <w:p w:rsidR="00DC1F91" w:rsidRPr="00ED76B2" w:rsidRDefault="00DC1F91" w:rsidP="009A1727">
      <w:pPr>
        <w:spacing w:after="0" w:line="240" w:lineRule="auto"/>
        <w:ind w:firstLine="708"/>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Состояние пациентов через 3 дня после операции, явно улучшилось, чем предварительная операция, и не было статистически значимой разницы между 3 днями после операции и последним наблюдением.</w:t>
      </w:r>
    </w:p>
    <w:p w:rsidR="00DC1F91" w:rsidRPr="00ED76B2" w:rsidRDefault="00DC1F91" w:rsidP="009A1727">
      <w:pPr>
        <w:spacing w:after="0" w:line="240" w:lineRule="auto"/>
        <w:ind w:firstLine="708"/>
        <w:contextualSpacing/>
        <w:jc w:val="both"/>
        <w:rPr>
          <w:rFonts w:ascii="Times New Roman" w:hAnsi="Times New Roman" w:cs="Times New Roman"/>
          <w:sz w:val="24"/>
          <w:szCs w:val="24"/>
          <w:shd w:val="clear" w:color="auto" w:fill="FFFFFF"/>
        </w:rPr>
      </w:pPr>
      <w:r w:rsidRPr="00ED76B2">
        <w:rPr>
          <w:rFonts w:ascii="Times New Roman" w:hAnsi="Times New Roman" w:cs="Times New Roman"/>
          <w:sz w:val="24"/>
          <w:szCs w:val="24"/>
          <w:shd w:val="clear" w:color="auto" w:fill="FFFFFF"/>
        </w:rPr>
        <w:t xml:space="preserve">По данным авторов публикации, лечение переломов позвоночника с помощью ТПФ совместно с проведением пластики тел позвонков является эффективным методом фиксации и гарантированно предотвращает снижение качества фиксации в послеоперационный период </w:t>
      </w:r>
      <w:r w:rsidR="005D38E0" w:rsidRPr="00ED76B2">
        <w:rPr>
          <w:rFonts w:ascii="Times New Roman" w:hAnsi="Times New Roman" w:cs="Times New Roman"/>
          <w:sz w:val="24"/>
          <w:szCs w:val="24"/>
        </w:rPr>
        <w:t>[6</w:t>
      </w:r>
      <w:r w:rsidRPr="00ED76B2">
        <w:rPr>
          <w:rFonts w:ascii="Times New Roman" w:hAnsi="Times New Roman" w:cs="Times New Roman"/>
          <w:sz w:val="24"/>
          <w:szCs w:val="24"/>
        </w:rPr>
        <w:t>]</w:t>
      </w:r>
      <w:r w:rsidRPr="00ED76B2">
        <w:rPr>
          <w:rFonts w:ascii="Times New Roman" w:hAnsi="Times New Roman" w:cs="Times New Roman"/>
          <w:sz w:val="24"/>
          <w:szCs w:val="24"/>
          <w:shd w:val="clear" w:color="auto" w:fill="FFFFFF"/>
        </w:rPr>
        <w:t>.</w:t>
      </w:r>
    </w:p>
    <w:p w:rsidR="00DC1F91" w:rsidRPr="00ED76B2" w:rsidRDefault="00DC1F91" w:rsidP="009A1727">
      <w:pPr>
        <w:spacing w:after="0" w:line="240" w:lineRule="auto"/>
        <w:ind w:firstLine="708"/>
        <w:contextualSpacing/>
        <w:jc w:val="both"/>
        <w:rPr>
          <w:rFonts w:ascii="Times New Roman" w:hAnsi="Times New Roman" w:cs="Times New Roman"/>
          <w:sz w:val="24"/>
          <w:szCs w:val="24"/>
          <w:shd w:val="clear" w:color="auto" w:fill="FFFFFF"/>
        </w:rPr>
      </w:pPr>
      <w:proofErr w:type="gramStart"/>
      <w:r w:rsidRPr="00ED76B2">
        <w:rPr>
          <w:rFonts w:ascii="Times New Roman" w:hAnsi="Times New Roman" w:cs="Times New Roman"/>
          <w:sz w:val="24"/>
          <w:szCs w:val="24"/>
          <w:shd w:val="clear" w:color="auto" w:fill="FFFFFF"/>
          <w:lang w:val="en-US"/>
        </w:rPr>
        <w:t>Verlaan</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JJ</w:t>
      </w:r>
      <w:r w:rsidRPr="00ED76B2">
        <w:rPr>
          <w:rFonts w:ascii="Times New Roman" w:hAnsi="Times New Roman" w:cs="Times New Roman"/>
          <w:color w:val="000000"/>
          <w:sz w:val="24"/>
          <w:szCs w:val="24"/>
          <w:shd w:val="clear" w:color="auto" w:fill="FFFFFF"/>
        </w:rPr>
        <w:t xml:space="preserve">, </w:t>
      </w:r>
      <w:r w:rsidRPr="00ED76B2">
        <w:rPr>
          <w:rFonts w:ascii="Times New Roman" w:hAnsi="Times New Roman" w:cs="Times New Roman"/>
          <w:sz w:val="24"/>
          <w:szCs w:val="24"/>
          <w:shd w:val="clear" w:color="auto" w:fill="FFFFFF"/>
          <w:lang w:val="en-US"/>
        </w:rPr>
        <w:t>Dhert</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WJ</w:t>
      </w:r>
      <w:r w:rsidRPr="00ED76B2">
        <w:rPr>
          <w:rFonts w:ascii="Times New Roman" w:hAnsi="Times New Roman" w:cs="Times New Roman"/>
          <w:color w:val="000000"/>
          <w:sz w:val="24"/>
          <w:szCs w:val="24"/>
          <w:shd w:val="clear" w:color="auto" w:fill="FFFFFF"/>
        </w:rPr>
        <w:t xml:space="preserve">, </w:t>
      </w:r>
      <w:r w:rsidRPr="00ED76B2">
        <w:rPr>
          <w:rFonts w:ascii="Times New Roman" w:hAnsi="Times New Roman" w:cs="Times New Roman"/>
          <w:sz w:val="24"/>
          <w:szCs w:val="24"/>
          <w:shd w:val="clear" w:color="auto" w:fill="FFFFFF"/>
          <w:lang w:val="en-US"/>
        </w:rPr>
        <w:t>Verbout</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AJ</w:t>
      </w:r>
      <w:r w:rsidRPr="00ED76B2">
        <w:rPr>
          <w:rFonts w:ascii="Times New Roman" w:hAnsi="Times New Roman" w:cs="Times New Roman"/>
          <w:sz w:val="24"/>
          <w:szCs w:val="24"/>
          <w:shd w:val="clear" w:color="auto" w:fill="FFFFFF"/>
        </w:rPr>
        <w:t xml:space="preserve"> (2005 год) указывают на положительный результат лечения </w:t>
      </w:r>
      <w:r w:rsidRPr="00ED76B2">
        <w:rPr>
          <w:rFonts w:ascii="Times New Roman" w:hAnsi="Times New Roman" w:cs="Times New Roman"/>
          <w:b/>
          <w:sz w:val="24"/>
          <w:szCs w:val="24"/>
          <w:shd w:val="clear" w:color="auto" w:fill="FFFFFF"/>
        </w:rPr>
        <w:t>20</w:t>
      </w:r>
      <w:r w:rsidRPr="00ED76B2">
        <w:rPr>
          <w:rFonts w:ascii="Times New Roman" w:hAnsi="Times New Roman" w:cs="Times New Roman"/>
          <w:sz w:val="24"/>
          <w:szCs w:val="24"/>
          <w:shd w:val="clear" w:color="auto" w:fill="FFFFFF"/>
        </w:rPr>
        <w:t xml:space="preserve"> пациентов с переломами позвоночника.</w:t>
      </w:r>
      <w:proofErr w:type="gramEnd"/>
      <w:r w:rsidRPr="00ED76B2">
        <w:rPr>
          <w:rFonts w:ascii="Times New Roman" w:hAnsi="Times New Roman" w:cs="Times New Roman"/>
          <w:sz w:val="24"/>
          <w:szCs w:val="24"/>
          <w:shd w:val="clear" w:color="auto" w:fill="FFFFFF"/>
        </w:rPr>
        <w:t xml:space="preserve"> </w:t>
      </w:r>
      <w:r w:rsidR="009A41DF" w:rsidRPr="00ED76B2">
        <w:rPr>
          <w:rFonts w:ascii="Times New Roman" w:hAnsi="Times New Roman" w:cs="Times New Roman"/>
          <w:sz w:val="24"/>
          <w:szCs w:val="24"/>
          <w:shd w:val="clear" w:color="auto" w:fill="FFFFFF"/>
        </w:rPr>
        <w:t xml:space="preserve">Данный вывод был сделан в результате проведения </w:t>
      </w:r>
      <w:r w:rsidR="009A41DF" w:rsidRPr="00ED76B2">
        <w:rPr>
          <w:rFonts w:ascii="Times New Roman" w:hAnsi="Times New Roman" w:cs="Times New Roman"/>
          <w:color w:val="000000"/>
          <w:sz w:val="24"/>
          <w:szCs w:val="24"/>
          <w:shd w:val="clear" w:color="auto" w:fill="FFFFFF"/>
        </w:rPr>
        <w:t>проспективного когортного исследования без группы сравнения.</w:t>
      </w:r>
      <w:r w:rsidR="009A41DF"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rPr>
        <w:t xml:space="preserve">Всем пациентам была проведена ТПФ с предварительной баллонной пластикой и введением в тело поврежденного позвонка </w:t>
      </w:r>
      <w:proofErr w:type="gramStart"/>
      <w:r w:rsidRPr="00ED76B2">
        <w:rPr>
          <w:rFonts w:ascii="Times New Roman" w:hAnsi="Times New Roman" w:cs="Times New Roman"/>
          <w:sz w:val="24"/>
          <w:szCs w:val="24"/>
          <w:shd w:val="clear" w:color="auto" w:fill="FFFFFF"/>
        </w:rPr>
        <w:t>кальций-фосфатного</w:t>
      </w:r>
      <w:proofErr w:type="gramEnd"/>
      <w:r w:rsidRPr="00ED76B2">
        <w:rPr>
          <w:rFonts w:ascii="Times New Roman" w:hAnsi="Times New Roman" w:cs="Times New Roman"/>
          <w:sz w:val="24"/>
          <w:szCs w:val="24"/>
          <w:shd w:val="clear" w:color="auto" w:fill="FFFFFF"/>
        </w:rPr>
        <w:t xml:space="preserve"> цемента. В качестве негативных последствий можно выделить 5 случаев утечки цемента без каких-либо клинических последствий и 1 случая развития раневой гематомы </w:t>
      </w:r>
      <w:r w:rsidR="005D38E0" w:rsidRPr="00ED76B2">
        <w:rPr>
          <w:rFonts w:ascii="Times New Roman" w:hAnsi="Times New Roman" w:cs="Times New Roman"/>
          <w:sz w:val="24"/>
          <w:szCs w:val="24"/>
        </w:rPr>
        <w:t>[7</w:t>
      </w:r>
      <w:r w:rsidRPr="00ED76B2">
        <w:rPr>
          <w:rFonts w:ascii="Times New Roman" w:hAnsi="Times New Roman" w:cs="Times New Roman"/>
          <w:sz w:val="24"/>
          <w:szCs w:val="24"/>
        </w:rPr>
        <w:t>]</w:t>
      </w:r>
      <w:r w:rsidRPr="00ED76B2">
        <w:rPr>
          <w:rFonts w:ascii="Times New Roman" w:hAnsi="Times New Roman" w:cs="Times New Roman"/>
          <w:sz w:val="24"/>
          <w:szCs w:val="24"/>
          <w:shd w:val="clear" w:color="auto" w:fill="FFFFFF"/>
        </w:rPr>
        <w:t>.</w:t>
      </w:r>
    </w:p>
    <w:p w:rsidR="00DC1F91" w:rsidRPr="00ED76B2" w:rsidRDefault="00DC1F91" w:rsidP="009A1727">
      <w:pPr>
        <w:spacing w:after="0" w:line="240" w:lineRule="auto"/>
        <w:ind w:firstLine="708"/>
        <w:contextualSpacing/>
        <w:jc w:val="both"/>
        <w:rPr>
          <w:rFonts w:ascii="Times New Roman" w:hAnsi="Times New Roman" w:cs="Times New Roman"/>
          <w:color w:val="000000"/>
          <w:sz w:val="24"/>
          <w:szCs w:val="24"/>
          <w:shd w:val="clear" w:color="auto" w:fill="FFFFFF"/>
        </w:rPr>
      </w:pPr>
      <w:r w:rsidRPr="00ED76B2">
        <w:rPr>
          <w:rFonts w:ascii="Times New Roman" w:hAnsi="Times New Roman" w:cs="Times New Roman"/>
          <w:sz w:val="24"/>
          <w:szCs w:val="24"/>
        </w:rPr>
        <w:t>В публикации 2015 года (</w:t>
      </w:r>
      <w:r w:rsidRPr="00ED76B2">
        <w:rPr>
          <w:rFonts w:ascii="Times New Roman" w:hAnsi="Times New Roman" w:cs="Times New Roman"/>
          <w:sz w:val="24"/>
          <w:szCs w:val="24"/>
          <w:shd w:val="clear" w:color="auto" w:fill="FFFFFF"/>
          <w:lang w:val="en-US"/>
        </w:rPr>
        <w:t>Pad</w:t>
      </w:r>
      <w:r w:rsidRPr="00ED76B2">
        <w:rPr>
          <w:rFonts w:ascii="Times New Roman" w:hAnsi="Times New Roman" w:cs="Times New Roman"/>
          <w:sz w:val="24"/>
          <w:szCs w:val="24"/>
          <w:shd w:val="clear" w:color="auto" w:fill="FFFFFF"/>
        </w:rPr>
        <w:t>á</w:t>
      </w:r>
      <w:r w:rsidRPr="00ED76B2">
        <w:rPr>
          <w:rFonts w:ascii="Times New Roman" w:hAnsi="Times New Roman" w:cs="Times New Roman"/>
          <w:sz w:val="24"/>
          <w:szCs w:val="24"/>
          <w:shd w:val="clear" w:color="auto" w:fill="FFFFFF"/>
          <w:lang w:val="en-US"/>
        </w:rPr>
        <w:t>nyi</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Csaba</w:t>
      </w:r>
      <w:r w:rsidRPr="00ED76B2">
        <w:rPr>
          <w:rFonts w:ascii="Times New Roman" w:hAnsi="Times New Roman" w:cs="Times New Roman"/>
          <w:color w:val="000000"/>
          <w:sz w:val="24"/>
          <w:szCs w:val="24"/>
          <w:shd w:val="clear" w:color="auto" w:fill="FFFFFF"/>
        </w:rPr>
        <w:t xml:space="preserve">, </w:t>
      </w:r>
      <w:r w:rsidRPr="00ED76B2">
        <w:rPr>
          <w:rFonts w:ascii="Times New Roman" w:hAnsi="Times New Roman" w:cs="Times New Roman"/>
          <w:sz w:val="24"/>
          <w:szCs w:val="24"/>
          <w:shd w:val="clear" w:color="auto" w:fill="FFFFFF"/>
          <w:lang w:val="en-US"/>
        </w:rPr>
        <w:t>Misik</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F</w:t>
      </w:r>
      <w:r w:rsidRPr="00ED76B2">
        <w:rPr>
          <w:rFonts w:ascii="Times New Roman" w:hAnsi="Times New Roman" w:cs="Times New Roman"/>
          <w:color w:val="000000"/>
          <w:sz w:val="24"/>
          <w:szCs w:val="24"/>
          <w:shd w:val="clear" w:color="auto" w:fill="FFFFFF"/>
        </w:rPr>
        <w:t xml:space="preserve">, </w:t>
      </w:r>
      <w:r w:rsidRPr="00ED76B2">
        <w:rPr>
          <w:rFonts w:ascii="Times New Roman" w:hAnsi="Times New Roman" w:cs="Times New Roman"/>
          <w:sz w:val="24"/>
          <w:szCs w:val="24"/>
          <w:shd w:val="clear" w:color="auto" w:fill="FFFFFF"/>
          <w:lang w:val="en-US"/>
        </w:rPr>
        <w:t>Papp</w:t>
      </w:r>
      <w:r w:rsidRPr="00ED76B2">
        <w:rPr>
          <w:rFonts w:ascii="Times New Roman" w:hAnsi="Times New Roman" w:cs="Times New Roman"/>
          <w:sz w:val="24"/>
          <w:szCs w:val="24"/>
          <w:shd w:val="clear" w:color="auto" w:fill="FFFFFF"/>
        </w:rPr>
        <w:t xml:space="preserve"> </w:t>
      </w:r>
      <w:r w:rsidRPr="00ED76B2">
        <w:rPr>
          <w:rFonts w:ascii="Times New Roman" w:hAnsi="Times New Roman" w:cs="Times New Roman"/>
          <w:sz w:val="24"/>
          <w:szCs w:val="24"/>
          <w:shd w:val="clear" w:color="auto" w:fill="FFFFFF"/>
          <w:lang w:val="en-US"/>
        </w:rPr>
        <w:t>Z</w:t>
      </w:r>
      <w:r w:rsidRPr="00ED76B2">
        <w:rPr>
          <w:rFonts w:ascii="Times New Roman" w:hAnsi="Times New Roman" w:cs="Times New Roman"/>
          <w:color w:val="000000"/>
          <w:sz w:val="24"/>
          <w:szCs w:val="24"/>
          <w:shd w:val="clear" w:color="auto" w:fill="FFFFFF"/>
        </w:rPr>
        <w:t>) указывается, что проведение ТПФ с параллельным укреплением тела позвонка ПММА (полиметилметакрилат) является эффективным и безопасным способом лечения перелома позвоночника вследствие остеопороза.</w:t>
      </w:r>
    </w:p>
    <w:p w:rsidR="00DC1F91" w:rsidRPr="00ED76B2" w:rsidRDefault="00DC1F91" w:rsidP="009A1727">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color w:val="000000"/>
          <w:sz w:val="24"/>
          <w:szCs w:val="24"/>
          <w:shd w:val="clear" w:color="auto" w:fill="FFFFFF"/>
        </w:rPr>
        <w:t xml:space="preserve">Авторами приводятся результаты лечения 15 случаев компрессионных переломов у </w:t>
      </w:r>
      <w:r w:rsidRPr="00ED76B2">
        <w:rPr>
          <w:rFonts w:ascii="Times New Roman" w:hAnsi="Times New Roman" w:cs="Times New Roman"/>
          <w:b/>
          <w:color w:val="000000"/>
          <w:sz w:val="24"/>
          <w:szCs w:val="24"/>
          <w:shd w:val="clear" w:color="auto" w:fill="FFFFFF"/>
        </w:rPr>
        <w:t>12</w:t>
      </w:r>
      <w:r w:rsidRPr="00ED76B2">
        <w:rPr>
          <w:rFonts w:ascii="Times New Roman" w:hAnsi="Times New Roman" w:cs="Times New Roman"/>
          <w:color w:val="000000"/>
          <w:sz w:val="24"/>
          <w:szCs w:val="24"/>
          <w:shd w:val="clear" w:color="auto" w:fill="FFFFFF"/>
        </w:rPr>
        <w:t xml:space="preserve"> пациентов, среднее время наблюдения составило 22 месяца (от 12 до 39 месяцев). Указывается, что проведение пластики тел позвонков позволяет повысить стабильность позвоночника </w:t>
      </w:r>
      <w:r w:rsidR="009A41DF" w:rsidRPr="00ED76B2">
        <w:rPr>
          <w:rFonts w:ascii="Times New Roman" w:hAnsi="Times New Roman" w:cs="Times New Roman"/>
          <w:color w:val="000000"/>
          <w:sz w:val="24"/>
          <w:szCs w:val="24"/>
          <w:shd w:val="clear" w:color="auto" w:fill="FFFFFF"/>
        </w:rPr>
        <w:t xml:space="preserve">(проспективное когортное исследование без группы сравнения) </w:t>
      </w:r>
      <w:r w:rsidR="005D38E0" w:rsidRPr="00ED76B2">
        <w:rPr>
          <w:rFonts w:ascii="Times New Roman" w:hAnsi="Times New Roman" w:cs="Times New Roman"/>
          <w:sz w:val="24"/>
          <w:szCs w:val="24"/>
        </w:rPr>
        <w:t>[8</w:t>
      </w:r>
      <w:r w:rsidRPr="00ED76B2">
        <w:rPr>
          <w:rFonts w:ascii="Times New Roman" w:hAnsi="Times New Roman" w:cs="Times New Roman"/>
          <w:sz w:val="24"/>
          <w:szCs w:val="24"/>
        </w:rPr>
        <w:t>]</w:t>
      </w:r>
      <w:r w:rsidRPr="00ED76B2">
        <w:rPr>
          <w:rFonts w:ascii="Times New Roman" w:hAnsi="Times New Roman" w:cs="Times New Roman"/>
          <w:color w:val="000000"/>
          <w:sz w:val="24"/>
          <w:szCs w:val="24"/>
          <w:shd w:val="clear" w:color="auto" w:fill="FFFFFF"/>
        </w:rPr>
        <w:t>.</w:t>
      </w:r>
    </w:p>
    <w:p w:rsidR="00DC1F91" w:rsidRPr="00ED76B2" w:rsidRDefault="00DC1F91" w:rsidP="009A1727">
      <w:pPr>
        <w:spacing w:after="0" w:line="240" w:lineRule="auto"/>
        <w:contextualSpacing/>
        <w:jc w:val="both"/>
        <w:rPr>
          <w:rFonts w:ascii="Times New Roman" w:hAnsi="Times New Roman" w:cs="Times New Roman"/>
          <w:sz w:val="24"/>
          <w:szCs w:val="24"/>
        </w:rPr>
      </w:pPr>
    </w:p>
    <w:p w:rsidR="00627525"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4.4. </w:t>
      </w:r>
      <w:r w:rsidR="00627525" w:rsidRPr="00ED76B2">
        <w:rPr>
          <w:rFonts w:ascii="Times New Roman" w:hAnsi="Times New Roman" w:cs="Times New Roman"/>
          <w:sz w:val="24"/>
          <w:szCs w:val="24"/>
        </w:rPr>
        <w:t>Экономическая эффективность (</w:t>
      </w:r>
      <w:r w:rsidR="00AB4589" w:rsidRPr="00ED76B2">
        <w:rPr>
          <w:rFonts w:ascii="Times New Roman" w:hAnsi="Times New Roman" w:cs="Times New Roman"/>
          <w:sz w:val="24"/>
          <w:szCs w:val="24"/>
        </w:rPr>
        <w:t>Описание исследований: дизайн, популяция, год публикации, результаты, сравнение с существующими альтернативами и т.д.</w:t>
      </w:r>
      <w:r w:rsidR="00627525" w:rsidRPr="00ED76B2">
        <w:rPr>
          <w:rFonts w:ascii="Times New Roman" w:hAnsi="Times New Roman" w:cs="Times New Roman"/>
          <w:sz w:val="24"/>
          <w:szCs w:val="24"/>
        </w:rPr>
        <w:t>)/Результаты экономической оценки</w:t>
      </w:r>
    </w:p>
    <w:p w:rsidR="00884BF6" w:rsidRPr="00ED76B2" w:rsidRDefault="009B15EC" w:rsidP="00884BF6">
      <w:pPr>
        <w:spacing w:after="0" w:line="240" w:lineRule="auto"/>
        <w:ind w:firstLine="708"/>
        <w:contextualSpacing/>
        <w:jc w:val="both"/>
        <w:rPr>
          <w:rFonts w:ascii="Times New Roman" w:hAnsi="Times New Roman" w:cs="Times New Roman"/>
          <w:sz w:val="24"/>
          <w:szCs w:val="24"/>
        </w:rPr>
      </w:pPr>
      <w:proofErr w:type="gramStart"/>
      <w:r w:rsidRPr="00ED76B2">
        <w:rPr>
          <w:rFonts w:ascii="Times New Roman" w:hAnsi="Times New Roman" w:cs="Times New Roman"/>
          <w:sz w:val="24"/>
          <w:szCs w:val="24"/>
        </w:rPr>
        <w:t>Каких-либо исследований, описывающих экономическую эффективность ТППТП с применением никелида титана найдено</w:t>
      </w:r>
      <w:proofErr w:type="gramEnd"/>
      <w:r w:rsidRPr="00ED76B2">
        <w:rPr>
          <w:rFonts w:ascii="Times New Roman" w:hAnsi="Times New Roman" w:cs="Times New Roman"/>
          <w:sz w:val="24"/>
          <w:szCs w:val="24"/>
        </w:rPr>
        <w:t xml:space="preserve"> не было. </w:t>
      </w:r>
      <w:r w:rsidR="00884BF6" w:rsidRPr="00ED76B2">
        <w:rPr>
          <w:rFonts w:ascii="Times New Roman" w:hAnsi="Times New Roman" w:cs="Times New Roman"/>
          <w:sz w:val="24"/>
          <w:szCs w:val="24"/>
        </w:rPr>
        <w:t>В то же время был найден ряд публикаций</w:t>
      </w:r>
      <w:r w:rsidR="009A41DF" w:rsidRPr="00ED76B2">
        <w:rPr>
          <w:rFonts w:ascii="Times New Roman" w:hAnsi="Times New Roman" w:cs="Times New Roman"/>
          <w:sz w:val="24"/>
          <w:szCs w:val="24"/>
        </w:rPr>
        <w:t xml:space="preserve"> (в том числе и систематический обзор)</w:t>
      </w:r>
      <w:r w:rsidR="00884BF6" w:rsidRPr="00ED76B2">
        <w:rPr>
          <w:rFonts w:ascii="Times New Roman" w:hAnsi="Times New Roman" w:cs="Times New Roman"/>
          <w:sz w:val="24"/>
          <w:szCs w:val="24"/>
        </w:rPr>
        <w:t xml:space="preserve">, указывающих на то, что одномоментное выполнение оперативного вмешательства из одного доступа (что и указано в Заявке) является </w:t>
      </w:r>
      <w:proofErr w:type="gramStart"/>
      <w:r w:rsidR="00884BF6" w:rsidRPr="00ED76B2">
        <w:rPr>
          <w:rFonts w:ascii="Times New Roman" w:hAnsi="Times New Roman" w:cs="Times New Roman"/>
          <w:sz w:val="24"/>
          <w:szCs w:val="24"/>
        </w:rPr>
        <w:t>более экономически</w:t>
      </w:r>
      <w:proofErr w:type="gramEnd"/>
      <w:r w:rsidR="00884BF6" w:rsidRPr="00ED76B2">
        <w:rPr>
          <w:rFonts w:ascii="Times New Roman" w:hAnsi="Times New Roman" w:cs="Times New Roman"/>
          <w:sz w:val="24"/>
          <w:szCs w:val="24"/>
        </w:rPr>
        <w:t xml:space="preserve"> эффективным </w:t>
      </w:r>
      <w:r w:rsidR="005D38E0" w:rsidRPr="00ED76B2">
        <w:rPr>
          <w:rFonts w:ascii="Times New Roman" w:hAnsi="Times New Roman" w:cs="Times New Roman"/>
          <w:sz w:val="24"/>
          <w:szCs w:val="24"/>
        </w:rPr>
        <w:t>[9</w:t>
      </w:r>
      <w:r w:rsidR="00884BF6" w:rsidRPr="00ED76B2">
        <w:rPr>
          <w:rFonts w:ascii="Times New Roman" w:hAnsi="Times New Roman" w:cs="Times New Roman"/>
          <w:sz w:val="24"/>
          <w:szCs w:val="24"/>
        </w:rPr>
        <w:t>]</w:t>
      </w:r>
      <w:r w:rsidR="00884BF6" w:rsidRPr="00ED76B2">
        <w:rPr>
          <w:rFonts w:ascii="Times New Roman" w:hAnsi="Times New Roman" w:cs="Times New Roman"/>
          <w:color w:val="000000"/>
          <w:sz w:val="24"/>
          <w:szCs w:val="24"/>
          <w:shd w:val="clear" w:color="auto" w:fill="FFFFFF"/>
        </w:rPr>
        <w:t>.</w:t>
      </w:r>
    </w:p>
    <w:p w:rsidR="00E86512" w:rsidRPr="00ED76B2" w:rsidRDefault="00884BF6" w:rsidP="00884BF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Кроме того, указывается, что проведение любой вертебропластики несёт положительный экономический эффект, т.к. снижает риск необходимости проведения повторных операций, риск инвалидизации и обеспечивает более быструю реабилитацию пациента.</w:t>
      </w:r>
    </w:p>
    <w:p w:rsidR="00884BF6" w:rsidRPr="00ED76B2" w:rsidRDefault="00884BF6" w:rsidP="00884BF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lastRenderedPageBreak/>
        <w:t>В Заявке указано, что вертебропластика проводится в рамках проведения транспедикулярной фиксации. Стоимость всего комплекса мероприятий по данным Заявителя составляет 1 960 000 тг.</w:t>
      </w:r>
    </w:p>
    <w:p w:rsidR="00884BF6" w:rsidRPr="00ED76B2" w:rsidRDefault="00884BF6" w:rsidP="00884BF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В то же время стоимость транспедикулярной фиксации по данным 2015 года составляла </w:t>
      </w:r>
      <w:r w:rsidRPr="00ED76B2">
        <w:rPr>
          <w:rFonts w:ascii="Times New Roman" w:eastAsia="Times New Roman" w:hAnsi="Times New Roman" w:cs="Times New Roman"/>
          <w:color w:val="000000"/>
          <w:sz w:val="24"/>
          <w:szCs w:val="24"/>
          <w:lang w:eastAsia="ru-RU"/>
        </w:rPr>
        <w:t>647 335 тг.</w:t>
      </w:r>
      <w:r w:rsidRPr="00ED76B2">
        <w:rPr>
          <w:rFonts w:ascii="Times New Roman" w:hAnsi="Times New Roman" w:cs="Times New Roman"/>
          <w:sz w:val="24"/>
          <w:szCs w:val="24"/>
        </w:rPr>
        <w:t xml:space="preserve"> </w:t>
      </w:r>
      <w:proofErr w:type="gramStart"/>
      <w:r w:rsidRPr="00ED76B2">
        <w:rPr>
          <w:rFonts w:ascii="Times New Roman" w:hAnsi="Times New Roman" w:cs="Times New Roman"/>
          <w:sz w:val="24"/>
          <w:szCs w:val="24"/>
        </w:rPr>
        <w:t>(Спондиллодез грудного и поясничного позвонков, задний доступ, с фиксацией внутренними транспедикулярными системами и кейджами (81.051).</w:t>
      </w:r>
      <w:proofErr w:type="gramEnd"/>
    </w:p>
    <w:p w:rsidR="00BF2DA0" w:rsidRPr="00ED76B2" w:rsidRDefault="00BF2DA0" w:rsidP="00884BF6">
      <w:pPr>
        <w:spacing w:after="0" w:line="240" w:lineRule="auto"/>
        <w:ind w:firstLine="708"/>
        <w:contextualSpacing/>
        <w:jc w:val="both"/>
        <w:rPr>
          <w:rFonts w:ascii="Times New Roman" w:hAnsi="Times New Roman" w:cs="Times New Roman"/>
          <w:sz w:val="24"/>
          <w:szCs w:val="24"/>
        </w:rPr>
      </w:pPr>
    </w:p>
    <w:p w:rsidR="00AB4589"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4.5. </w:t>
      </w:r>
      <w:r w:rsidR="00294978" w:rsidRPr="00ED76B2">
        <w:rPr>
          <w:rFonts w:ascii="Times New Roman" w:hAnsi="Times New Roman" w:cs="Times New Roman"/>
          <w:sz w:val="24"/>
          <w:szCs w:val="24"/>
        </w:rPr>
        <w:t>Другие аспекты (</w:t>
      </w:r>
      <w:r w:rsidR="00AB4589" w:rsidRPr="00ED76B2">
        <w:rPr>
          <w:rFonts w:ascii="Times New Roman" w:hAnsi="Times New Roman" w:cs="Times New Roman"/>
          <w:sz w:val="24"/>
          <w:szCs w:val="24"/>
        </w:rPr>
        <w:t>Социал</w:t>
      </w:r>
      <w:r w:rsidR="00294978" w:rsidRPr="00ED76B2">
        <w:rPr>
          <w:rFonts w:ascii="Times New Roman" w:hAnsi="Times New Roman" w:cs="Times New Roman"/>
          <w:sz w:val="24"/>
          <w:szCs w:val="24"/>
        </w:rPr>
        <w:t>ьные/правовые/этические аспекты)</w:t>
      </w:r>
    </w:p>
    <w:p w:rsidR="0087243D" w:rsidRPr="00ED76B2" w:rsidRDefault="0087243D" w:rsidP="0087243D">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Не применимо</w:t>
      </w:r>
    </w:p>
    <w:p w:rsidR="00E86512" w:rsidRPr="00ED76B2" w:rsidRDefault="00E86512" w:rsidP="009A1727">
      <w:pPr>
        <w:spacing w:after="0" w:line="240" w:lineRule="auto"/>
        <w:contextualSpacing/>
        <w:jc w:val="both"/>
        <w:rPr>
          <w:rFonts w:ascii="Times New Roman" w:hAnsi="Times New Roman" w:cs="Times New Roman"/>
          <w:b/>
          <w:sz w:val="24"/>
          <w:szCs w:val="24"/>
        </w:rPr>
      </w:pPr>
    </w:p>
    <w:p w:rsidR="00294978" w:rsidRPr="00ED76B2" w:rsidRDefault="0007351D"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 xml:space="preserve">5. </w:t>
      </w:r>
      <w:r w:rsidR="002B7337" w:rsidRPr="00ED76B2">
        <w:rPr>
          <w:rFonts w:ascii="Times New Roman" w:hAnsi="Times New Roman" w:cs="Times New Roman"/>
          <w:b/>
          <w:sz w:val="24"/>
          <w:szCs w:val="24"/>
        </w:rPr>
        <w:t>Заключение</w:t>
      </w:r>
    </w:p>
    <w:p w:rsidR="002B7337"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5.1. </w:t>
      </w:r>
      <w:r w:rsidR="002B7337" w:rsidRPr="00ED76B2">
        <w:rPr>
          <w:rFonts w:ascii="Times New Roman" w:hAnsi="Times New Roman" w:cs="Times New Roman"/>
          <w:sz w:val="24"/>
          <w:szCs w:val="24"/>
        </w:rPr>
        <w:t>Выводы о клинической эффективности</w:t>
      </w:r>
    </w:p>
    <w:p w:rsidR="00BA10F6" w:rsidRPr="00ED76B2" w:rsidRDefault="00BA10F6" w:rsidP="00BA10F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ТППТП является эффективным методом укрепления тела позвонков при их переломах. При проведении данного вида вмешательства длительность пребывания пациента в стационаре снижается, а также появляется возможность для более ранней активизации пациента.</w:t>
      </w:r>
    </w:p>
    <w:p w:rsidR="00DC3D84" w:rsidRPr="00ED76B2" w:rsidRDefault="00DC3D84" w:rsidP="00BA10F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Уровень доказательности – С.</w:t>
      </w:r>
    </w:p>
    <w:p w:rsidR="00BA10F6" w:rsidRPr="00ED76B2" w:rsidRDefault="00BA10F6" w:rsidP="009A1727">
      <w:pPr>
        <w:spacing w:after="0" w:line="240" w:lineRule="auto"/>
        <w:contextualSpacing/>
        <w:jc w:val="both"/>
        <w:rPr>
          <w:rFonts w:ascii="Times New Roman" w:hAnsi="Times New Roman" w:cs="Times New Roman"/>
          <w:sz w:val="24"/>
          <w:szCs w:val="24"/>
        </w:rPr>
      </w:pPr>
    </w:p>
    <w:p w:rsidR="002B7337"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5.2. </w:t>
      </w:r>
      <w:r w:rsidR="002B7337" w:rsidRPr="00ED76B2">
        <w:rPr>
          <w:rFonts w:ascii="Times New Roman" w:hAnsi="Times New Roman" w:cs="Times New Roman"/>
          <w:sz w:val="24"/>
          <w:szCs w:val="24"/>
        </w:rPr>
        <w:t>Выводы о клинической безопасности</w:t>
      </w:r>
    </w:p>
    <w:p w:rsidR="00BA10F6" w:rsidRPr="00ED76B2" w:rsidRDefault="00BA10F6" w:rsidP="00BA10F6">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ТППТП при правильном осуществлении является безопасным методом лечения. В отдельных публикациях встречается указание на истечение костного цемента из тела позвонка, однако это в большей степени связано с уровнем профессионализма хирурга. Кроме того, Заявителем указывается, что </w:t>
      </w:r>
      <w:r w:rsidR="00D45546" w:rsidRPr="00ED76B2">
        <w:rPr>
          <w:rFonts w:ascii="Times New Roman" w:hAnsi="Times New Roman" w:cs="Times New Roman"/>
          <w:sz w:val="24"/>
          <w:szCs w:val="24"/>
        </w:rPr>
        <w:t xml:space="preserve">в </w:t>
      </w:r>
      <w:proofErr w:type="gramStart"/>
      <w:r w:rsidR="00D45546" w:rsidRPr="00ED76B2">
        <w:rPr>
          <w:rFonts w:ascii="Times New Roman" w:hAnsi="Times New Roman" w:cs="Times New Roman"/>
          <w:sz w:val="24"/>
          <w:szCs w:val="24"/>
        </w:rPr>
        <w:t>г</w:t>
      </w:r>
      <w:proofErr w:type="gramEnd"/>
      <w:r w:rsidR="00D45546" w:rsidRPr="00ED76B2">
        <w:rPr>
          <w:rFonts w:ascii="Times New Roman" w:hAnsi="Times New Roman" w:cs="Times New Roman"/>
          <w:sz w:val="24"/>
          <w:szCs w:val="24"/>
        </w:rPr>
        <w:t>. Астане используют гранулы никелида титана, а не жидкую фракцию. Помимо вышесказанного, возможно развитие общеоперационных осложнений, таких, как нагноение послеоперационной раны, но данный тип осложнений контролируется соблюдением правил асептики и антисептики.</w:t>
      </w:r>
    </w:p>
    <w:p w:rsidR="00D45546" w:rsidRPr="00ED76B2" w:rsidRDefault="00D45546" w:rsidP="00BA10F6">
      <w:pPr>
        <w:spacing w:after="0" w:line="240" w:lineRule="auto"/>
        <w:ind w:firstLine="708"/>
        <w:contextualSpacing/>
        <w:jc w:val="both"/>
        <w:rPr>
          <w:rFonts w:ascii="Times New Roman" w:hAnsi="Times New Roman" w:cs="Times New Roman"/>
          <w:sz w:val="24"/>
          <w:szCs w:val="24"/>
        </w:rPr>
      </w:pPr>
    </w:p>
    <w:p w:rsidR="002B7337"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5.3. </w:t>
      </w:r>
      <w:r w:rsidR="002B7337" w:rsidRPr="00ED76B2">
        <w:rPr>
          <w:rFonts w:ascii="Times New Roman" w:hAnsi="Times New Roman" w:cs="Times New Roman"/>
          <w:sz w:val="24"/>
          <w:szCs w:val="24"/>
        </w:rPr>
        <w:t xml:space="preserve">Выводы </w:t>
      </w:r>
      <w:r w:rsidR="00E43165" w:rsidRPr="00ED76B2">
        <w:rPr>
          <w:rFonts w:ascii="Times New Roman" w:hAnsi="Times New Roman" w:cs="Times New Roman"/>
          <w:sz w:val="24"/>
          <w:szCs w:val="24"/>
        </w:rPr>
        <w:t>об</w:t>
      </w:r>
      <w:r w:rsidR="002B7337" w:rsidRPr="00ED76B2">
        <w:rPr>
          <w:rFonts w:ascii="Times New Roman" w:hAnsi="Times New Roman" w:cs="Times New Roman"/>
          <w:sz w:val="24"/>
          <w:szCs w:val="24"/>
        </w:rPr>
        <w:t xml:space="preserve"> экономической эффективности</w:t>
      </w:r>
    </w:p>
    <w:p w:rsidR="00BF2DA0" w:rsidRPr="00ED76B2" w:rsidRDefault="00BF2DA0" w:rsidP="00BF2DA0">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Технология ТППТП является экономически эффективной в плане снижения необходимости повторных госпитализаций и инвалидизации пациента.</w:t>
      </w:r>
    </w:p>
    <w:p w:rsidR="00BF2DA0" w:rsidRPr="00ED76B2" w:rsidRDefault="00BF2DA0" w:rsidP="00BF2DA0">
      <w:pPr>
        <w:spacing w:after="0" w:line="240" w:lineRule="auto"/>
        <w:ind w:firstLine="708"/>
        <w:contextualSpacing/>
        <w:jc w:val="both"/>
        <w:rPr>
          <w:rFonts w:ascii="Times New Roman" w:hAnsi="Times New Roman" w:cs="Times New Roman"/>
          <w:sz w:val="24"/>
          <w:szCs w:val="24"/>
        </w:rPr>
      </w:pPr>
      <w:r w:rsidRPr="00ED76B2">
        <w:rPr>
          <w:rFonts w:ascii="Times New Roman" w:hAnsi="Times New Roman" w:cs="Times New Roman"/>
          <w:sz w:val="24"/>
          <w:szCs w:val="24"/>
        </w:rPr>
        <w:t>Однако изолированное проведение ТПФ является более дешевой процедурой, чем ТПФ совместно с ТППТП.</w:t>
      </w:r>
    </w:p>
    <w:p w:rsidR="00BA10F6" w:rsidRPr="00ED76B2" w:rsidRDefault="00BA10F6" w:rsidP="009A1727">
      <w:pPr>
        <w:spacing w:after="0" w:line="240" w:lineRule="auto"/>
        <w:contextualSpacing/>
        <w:jc w:val="both"/>
        <w:rPr>
          <w:rFonts w:ascii="Times New Roman" w:hAnsi="Times New Roman" w:cs="Times New Roman"/>
          <w:sz w:val="24"/>
          <w:szCs w:val="24"/>
        </w:rPr>
      </w:pPr>
    </w:p>
    <w:p w:rsidR="002B7337"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5.4. </w:t>
      </w:r>
      <w:r w:rsidR="00882279" w:rsidRPr="00ED76B2">
        <w:rPr>
          <w:rFonts w:ascii="Times New Roman" w:hAnsi="Times New Roman" w:cs="Times New Roman"/>
          <w:sz w:val="24"/>
          <w:szCs w:val="24"/>
        </w:rPr>
        <w:t>Преимущества и недостатки метода</w:t>
      </w:r>
    </w:p>
    <w:p w:rsidR="007B204C" w:rsidRPr="00ED76B2" w:rsidRDefault="007B204C" w:rsidP="009A1727">
      <w:pPr>
        <w:spacing w:after="0" w:line="240" w:lineRule="auto"/>
        <w:ind w:firstLine="567"/>
        <w:contextualSpacing/>
        <w:jc w:val="both"/>
        <w:rPr>
          <w:rStyle w:val="s0"/>
          <w:b w:val="0"/>
          <w:sz w:val="24"/>
          <w:szCs w:val="24"/>
        </w:rPr>
      </w:pPr>
      <w:r w:rsidRPr="00ED76B2">
        <w:rPr>
          <w:rFonts w:ascii="Times New Roman" w:hAnsi="Times New Roman" w:cs="Times New Roman"/>
          <w:sz w:val="24"/>
          <w:szCs w:val="24"/>
        </w:rPr>
        <w:t>Преимущества метода:</w:t>
      </w:r>
    </w:p>
    <w:p w:rsidR="007B204C" w:rsidRPr="00ED76B2" w:rsidRDefault="007B204C" w:rsidP="00B62938">
      <w:pPr>
        <w:spacing w:after="0" w:line="240" w:lineRule="auto"/>
        <w:ind w:firstLine="567"/>
        <w:contextualSpacing/>
        <w:jc w:val="both"/>
        <w:rPr>
          <w:rFonts w:ascii="Times New Roman" w:hAnsi="Times New Roman" w:cs="Times New Roman"/>
          <w:sz w:val="24"/>
          <w:szCs w:val="24"/>
        </w:rPr>
      </w:pPr>
      <w:r w:rsidRPr="00ED76B2">
        <w:rPr>
          <w:rStyle w:val="s0"/>
          <w:b w:val="0"/>
          <w:sz w:val="24"/>
          <w:szCs w:val="24"/>
        </w:rPr>
        <w:t xml:space="preserve">1. </w:t>
      </w:r>
      <w:r w:rsidRPr="00ED76B2">
        <w:rPr>
          <w:rFonts w:ascii="Times New Roman" w:hAnsi="Times New Roman" w:cs="Times New Roman"/>
          <w:sz w:val="24"/>
          <w:szCs w:val="24"/>
        </w:rPr>
        <w:t>Эффективность.</w:t>
      </w:r>
    </w:p>
    <w:p w:rsidR="007B204C" w:rsidRPr="00ED76B2" w:rsidRDefault="007B204C" w:rsidP="00B62938">
      <w:pPr>
        <w:spacing w:after="0" w:line="240" w:lineRule="auto"/>
        <w:ind w:left="567"/>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2. </w:t>
      </w:r>
      <w:r w:rsidR="00BA10F6" w:rsidRPr="00ED76B2">
        <w:rPr>
          <w:rFonts w:ascii="Times New Roman" w:hAnsi="Times New Roman" w:cs="Times New Roman"/>
          <w:sz w:val="24"/>
          <w:szCs w:val="24"/>
        </w:rPr>
        <w:t>Одноэтапность вмешательства (проводится в рамках транспедикулярной фиксации)</w:t>
      </w:r>
    </w:p>
    <w:p w:rsidR="007B204C" w:rsidRPr="00ED76B2" w:rsidRDefault="007B204C" w:rsidP="00B62938">
      <w:pPr>
        <w:tabs>
          <w:tab w:val="left" w:pos="7836"/>
        </w:tabs>
        <w:spacing w:after="0" w:line="240" w:lineRule="auto"/>
        <w:ind w:left="567"/>
        <w:contextualSpacing/>
        <w:jc w:val="both"/>
        <w:rPr>
          <w:rFonts w:ascii="Times New Roman" w:hAnsi="Times New Roman" w:cs="Times New Roman"/>
          <w:sz w:val="24"/>
          <w:szCs w:val="24"/>
        </w:rPr>
      </w:pPr>
      <w:r w:rsidRPr="00ED76B2">
        <w:rPr>
          <w:rFonts w:ascii="Times New Roman" w:hAnsi="Times New Roman" w:cs="Times New Roman"/>
          <w:sz w:val="24"/>
          <w:szCs w:val="24"/>
        </w:rPr>
        <w:t>3. Отсутствие необходимости в дорогостоящем оборудовании.</w:t>
      </w:r>
    </w:p>
    <w:p w:rsidR="00BA10F6" w:rsidRPr="00ED76B2" w:rsidRDefault="00BA10F6" w:rsidP="00B62938">
      <w:pPr>
        <w:tabs>
          <w:tab w:val="left" w:pos="24"/>
          <w:tab w:val="left" w:pos="561"/>
        </w:tabs>
        <w:adjustRightInd w:val="0"/>
        <w:spacing w:after="0" w:line="240" w:lineRule="auto"/>
        <w:ind w:left="567"/>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4. Возможность ранней </w:t>
      </w:r>
      <w:r w:rsidR="00966E4D" w:rsidRPr="00ED76B2">
        <w:rPr>
          <w:rFonts w:ascii="Times New Roman" w:hAnsi="Times New Roman" w:cs="Times New Roman"/>
          <w:sz w:val="24"/>
          <w:szCs w:val="24"/>
        </w:rPr>
        <w:t>активиз</w:t>
      </w:r>
      <w:r w:rsidRPr="00ED76B2">
        <w:rPr>
          <w:rFonts w:ascii="Times New Roman" w:hAnsi="Times New Roman" w:cs="Times New Roman"/>
          <w:sz w:val="24"/>
          <w:szCs w:val="24"/>
        </w:rPr>
        <w:t>ации пациентов.</w:t>
      </w:r>
    </w:p>
    <w:p w:rsidR="007B204C" w:rsidRPr="00ED76B2" w:rsidRDefault="00BA10F6" w:rsidP="00B62938">
      <w:pPr>
        <w:tabs>
          <w:tab w:val="left" w:pos="24"/>
          <w:tab w:val="left" w:pos="561"/>
        </w:tabs>
        <w:adjustRightInd w:val="0"/>
        <w:spacing w:after="0" w:line="240" w:lineRule="auto"/>
        <w:ind w:left="567"/>
        <w:contextualSpacing/>
        <w:jc w:val="both"/>
        <w:rPr>
          <w:rFonts w:ascii="Times New Roman" w:hAnsi="Times New Roman" w:cs="Times New Roman"/>
          <w:sz w:val="24"/>
          <w:szCs w:val="24"/>
        </w:rPr>
      </w:pPr>
      <w:r w:rsidRPr="00ED76B2">
        <w:rPr>
          <w:rFonts w:ascii="Times New Roman" w:hAnsi="Times New Roman" w:cs="Times New Roman"/>
          <w:sz w:val="24"/>
          <w:szCs w:val="24"/>
        </w:rPr>
        <w:t>5. Меньшая длительность пребывания в стационаре.</w:t>
      </w:r>
    </w:p>
    <w:p w:rsidR="00350178" w:rsidRPr="00ED76B2" w:rsidRDefault="00350178" w:rsidP="00B62938">
      <w:pPr>
        <w:tabs>
          <w:tab w:val="left" w:pos="24"/>
          <w:tab w:val="left" w:pos="561"/>
        </w:tabs>
        <w:adjustRightInd w:val="0"/>
        <w:spacing w:after="0" w:line="240" w:lineRule="auto"/>
        <w:ind w:left="567"/>
        <w:contextualSpacing/>
        <w:jc w:val="both"/>
        <w:rPr>
          <w:rFonts w:ascii="Times New Roman" w:hAnsi="Times New Roman" w:cs="Times New Roman"/>
          <w:sz w:val="24"/>
          <w:szCs w:val="24"/>
        </w:rPr>
      </w:pPr>
      <w:r w:rsidRPr="00ED76B2">
        <w:rPr>
          <w:rFonts w:ascii="Times New Roman" w:hAnsi="Times New Roman" w:cs="Times New Roman"/>
          <w:sz w:val="24"/>
          <w:szCs w:val="24"/>
        </w:rPr>
        <w:lastRenderedPageBreak/>
        <w:t>6. Возможность использования различных наполнителей при проведении пластики тел позвонков.</w:t>
      </w:r>
    </w:p>
    <w:p w:rsidR="007B204C" w:rsidRPr="00ED76B2" w:rsidRDefault="007B204C"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sz w:val="24"/>
          <w:szCs w:val="24"/>
        </w:rPr>
        <w:t>Недостатки метода:</w:t>
      </w:r>
    </w:p>
    <w:p w:rsidR="007B204C" w:rsidRPr="00ED76B2" w:rsidRDefault="007B204C" w:rsidP="009A1727">
      <w:pPr>
        <w:pStyle w:val="a4"/>
        <w:spacing w:after="0" w:line="240" w:lineRule="auto"/>
        <w:ind w:left="0" w:firstLine="567"/>
        <w:jc w:val="both"/>
        <w:rPr>
          <w:rFonts w:ascii="Times New Roman" w:hAnsi="Times New Roman" w:cs="Times New Roman"/>
          <w:sz w:val="24"/>
          <w:szCs w:val="24"/>
        </w:rPr>
      </w:pPr>
      <w:r w:rsidRPr="00ED76B2">
        <w:rPr>
          <w:rFonts w:ascii="Times New Roman" w:hAnsi="Times New Roman" w:cs="Times New Roman"/>
          <w:sz w:val="24"/>
          <w:szCs w:val="24"/>
        </w:rPr>
        <w:t xml:space="preserve">1. </w:t>
      </w:r>
      <w:r w:rsidR="00BA10F6" w:rsidRPr="00ED76B2">
        <w:rPr>
          <w:rFonts w:ascii="Times New Roman" w:hAnsi="Times New Roman" w:cs="Times New Roman"/>
          <w:sz w:val="24"/>
          <w:szCs w:val="24"/>
        </w:rPr>
        <w:t>Необходимость наличия высококвалифицированных специалистов.</w:t>
      </w:r>
    </w:p>
    <w:p w:rsidR="00BA10F6" w:rsidRPr="00ED76B2" w:rsidRDefault="00BA10F6" w:rsidP="009A1727">
      <w:pPr>
        <w:pStyle w:val="a4"/>
        <w:spacing w:after="0" w:line="240" w:lineRule="auto"/>
        <w:ind w:left="0" w:firstLine="567"/>
        <w:jc w:val="both"/>
        <w:rPr>
          <w:rFonts w:ascii="Times New Roman" w:hAnsi="Times New Roman" w:cs="Times New Roman"/>
          <w:sz w:val="24"/>
          <w:szCs w:val="24"/>
        </w:rPr>
      </w:pPr>
      <w:r w:rsidRPr="00ED76B2">
        <w:rPr>
          <w:rFonts w:ascii="Times New Roman" w:hAnsi="Times New Roman" w:cs="Times New Roman"/>
          <w:sz w:val="24"/>
          <w:szCs w:val="24"/>
        </w:rPr>
        <w:t>2. Более высокая стоимость по сравнению с изолированным проведением ТПФ.</w:t>
      </w:r>
    </w:p>
    <w:p w:rsidR="007B204C" w:rsidRPr="00ED76B2" w:rsidRDefault="007B204C" w:rsidP="009A1727">
      <w:pPr>
        <w:spacing w:after="0" w:line="240" w:lineRule="auto"/>
        <w:contextualSpacing/>
        <w:jc w:val="both"/>
        <w:rPr>
          <w:rFonts w:ascii="Times New Roman" w:hAnsi="Times New Roman" w:cs="Times New Roman"/>
          <w:sz w:val="24"/>
          <w:szCs w:val="24"/>
        </w:rPr>
      </w:pPr>
    </w:p>
    <w:p w:rsidR="00BC45FB" w:rsidRPr="00ED76B2" w:rsidRDefault="0007351D" w:rsidP="009A1727">
      <w:pPr>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rPr>
        <w:t xml:space="preserve">5.5. </w:t>
      </w:r>
      <w:r w:rsidR="00BC45FB" w:rsidRPr="00ED76B2">
        <w:rPr>
          <w:rFonts w:ascii="Times New Roman" w:hAnsi="Times New Roman" w:cs="Times New Roman"/>
          <w:sz w:val="24"/>
          <w:szCs w:val="24"/>
        </w:rPr>
        <w:t>Конфликт интересов</w:t>
      </w:r>
    </w:p>
    <w:p w:rsidR="007B204C" w:rsidRPr="00ED76B2" w:rsidRDefault="00DF17D0" w:rsidP="009A1727">
      <w:pPr>
        <w:spacing w:after="0" w:line="240" w:lineRule="auto"/>
        <w:ind w:firstLine="567"/>
        <w:contextualSpacing/>
        <w:jc w:val="both"/>
        <w:rPr>
          <w:rFonts w:ascii="Times New Roman" w:hAnsi="Times New Roman" w:cs="Times New Roman"/>
          <w:sz w:val="24"/>
          <w:szCs w:val="24"/>
        </w:rPr>
      </w:pPr>
      <w:r w:rsidRPr="00ED76B2">
        <w:rPr>
          <w:rFonts w:ascii="Times New Roman" w:hAnsi="Times New Roman" w:cs="Times New Roman"/>
          <w:sz w:val="24"/>
          <w:szCs w:val="24"/>
        </w:rPr>
        <w:t>Конфликт интересов отсутствует.</w:t>
      </w:r>
      <w:bookmarkStart w:id="0" w:name="_GoBack"/>
      <w:bookmarkEnd w:id="0"/>
    </w:p>
    <w:p w:rsidR="007B204C" w:rsidRPr="00ED76B2" w:rsidRDefault="007B204C" w:rsidP="009A1727">
      <w:pPr>
        <w:spacing w:after="0" w:line="240" w:lineRule="auto"/>
        <w:contextualSpacing/>
        <w:jc w:val="both"/>
        <w:rPr>
          <w:rFonts w:ascii="Times New Roman" w:hAnsi="Times New Roman" w:cs="Times New Roman"/>
          <w:sz w:val="24"/>
          <w:szCs w:val="24"/>
        </w:rPr>
      </w:pPr>
    </w:p>
    <w:p w:rsidR="00BC45FB" w:rsidRPr="00ED76B2" w:rsidRDefault="0007351D" w:rsidP="009A1727">
      <w:pPr>
        <w:spacing w:after="0" w:line="240" w:lineRule="auto"/>
        <w:contextualSpacing/>
        <w:jc w:val="both"/>
        <w:rPr>
          <w:rFonts w:ascii="Times New Roman" w:hAnsi="Times New Roman" w:cs="Times New Roman"/>
          <w:b/>
          <w:sz w:val="24"/>
          <w:szCs w:val="24"/>
          <w:lang w:val="en-US"/>
        </w:rPr>
      </w:pPr>
      <w:r w:rsidRPr="00ED76B2">
        <w:rPr>
          <w:rFonts w:ascii="Times New Roman" w:hAnsi="Times New Roman" w:cs="Times New Roman"/>
          <w:b/>
          <w:sz w:val="24"/>
          <w:szCs w:val="24"/>
          <w:lang w:val="en-US"/>
        </w:rPr>
        <w:t xml:space="preserve">6. </w:t>
      </w:r>
      <w:r w:rsidR="00BC45FB" w:rsidRPr="00ED76B2">
        <w:rPr>
          <w:rFonts w:ascii="Times New Roman" w:hAnsi="Times New Roman" w:cs="Times New Roman"/>
          <w:b/>
          <w:sz w:val="24"/>
          <w:szCs w:val="24"/>
        </w:rPr>
        <w:t>Список</w:t>
      </w:r>
      <w:r w:rsidR="00BC45FB" w:rsidRPr="00ED76B2">
        <w:rPr>
          <w:rFonts w:ascii="Times New Roman" w:hAnsi="Times New Roman" w:cs="Times New Roman"/>
          <w:b/>
          <w:sz w:val="24"/>
          <w:szCs w:val="24"/>
          <w:lang w:val="en-US"/>
        </w:rPr>
        <w:t xml:space="preserve"> </w:t>
      </w:r>
      <w:r w:rsidR="00BC45FB" w:rsidRPr="00ED76B2">
        <w:rPr>
          <w:rFonts w:ascii="Times New Roman" w:hAnsi="Times New Roman" w:cs="Times New Roman"/>
          <w:b/>
          <w:sz w:val="24"/>
          <w:szCs w:val="24"/>
        </w:rPr>
        <w:t>использованных</w:t>
      </w:r>
      <w:r w:rsidR="00BC45FB" w:rsidRPr="00ED76B2">
        <w:rPr>
          <w:rFonts w:ascii="Times New Roman" w:hAnsi="Times New Roman" w:cs="Times New Roman"/>
          <w:b/>
          <w:sz w:val="24"/>
          <w:szCs w:val="24"/>
          <w:lang w:val="en-US"/>
        </w:rPr>
        <w:t xml:space="preserve"> </w:t>
      </w:r>
      <w:r w:rsidR="00BC45FB" w:rsidRPr="00ED76B2">
        <w:rPr>
          <w:rFonts w:ascii="Times New Roman" w:hAnsi="Times New Roman" w:cs="Times New Roman"/>
          <w:b/>
          <w:sz w:val="24"/>
          <w:szCs w:val="24"/>
        </w:rPr>
        <w:t>источников</w:t>
      </w:r>
    </w:p>
    <w:p w:rsidR="00DC1F91" w:rsidRPr="00ED76B2" w:rsidRDefault="00DC1F91" w:rsidP="007E72D7">
      <w:pPr>
        <w:autoSpaceDE w:val="0"/>
        <w:autoSpaceDN w:val="0"/>
        <w:adjustRightInd w:val="0"/>
        <w:spacing w:after="0" w:line="240" w:lineRule="auto"/>
        <w:contextualSpacing/>
        <w:jc w:val="both"/>
        <w:rPr>
          <w:rFonts w:ascii="Times New Roman" w:hAnsi="Times New Roman" w:cs="Times New Roman"/>
          <w:sz w:val="24"/>
          <w:szCs w:val="24"/>
        </w:rPr>
      </w:pPr>
      <w:r w:rsidRPr="00ED76B2">
        <w:rPr>
          <w:rFonts w:ascii="Times New Roman" w:hAnsi="Times New Roman" w:cs="Times New Roman"/>
          <w:sz w:val="24"/>
          <w:szCs w:val="24"/>
          <w:lang w:val="en-US"/>
        </w:rPr>
        <w:t xml:space="preserve">1. Thomsen K, Christensen FB, Eiskjaer SP, et al. 1997 Volvo Award winner in clinical studies. The effects of pedicle screw instrumentation on functional outcome and fusion rates in posterolateral lumbar spinal fusion: a prospective, randomized, clinical study. </w:t>
      </w:r>
      <w:r w:rsidRPr="00ED76B2">
        <w:rPr>
          <w:rFonts w:ascii="Times New Roman" w:hAnsi="Times New Roman" w:cs="Times New Roman"/>
          <w:i/>
          <w:iCs/>
          <w:sz w:val="24"/>
          <w:szCs w:val="24"/>
          <w:lang w:val="en-US"/>
        </w:rPr>
        <w:t>Spine</w:t>
      </w:r>
      <w:r w:rsidRPr="00ED76B2">
        <w:rPr>
          <w:rFonts w:ascii="Times New Roman" w:hAnsi="Times New Roman" w:cs="Times New Roman"/>
          <w:i/>
          <w:iCs/>
          <w:sz w:val="24"/>
          <w:szCs w:val="24"/>
        </w:rPr>
        <w:t xml:space="preserve"> </w:t>
      </w:r>
      <w:r w:rsidRPr="00ED76B2">
        <w:rPr>
          <w:rFonts w:ascii="Times New Roman" w:hAnsi="Times New Roman" w:cs="Times New Roman"/>
          <w:sz w:val="24"/>
          <w:szCs w:val="24"/>
        </w:rPr>
        <w:t>1997</w:t>
      </w:r>
      <w:proofErr w:type="gramStart"/>
      <w:r w:rsidRPr="00ED76B2">
        <w:rPr>
          <w:rFonts w:ascii="Times New Roman" w:hAnsi="Times New Roman" w:cs="Times New Roman"/>
          <w:sz w:val="24"/>
          <w:szCs w:val="24"/>
        </w:rPr>
        <w:t>;22:2813</w:t>
      </w:r>
      <w:proofErr w:type="gramEnd"/>
      <w:r w:rsidRPr="00ED76B2">
        <w:rPr>
          <w:rFonts w:ascii="Times New Roman" w:hAnsi="Times New Roman" w:cs="Times New Roman"/>
          <w:sz w:val="24"/>
          <w:szCs w:val="24"/>
        </w:rPr>
        <w:t>–22.</w:t>
      </w:r>
    </w:p>
    <w:p w:rsidR="00DC1F91" w:rsidRPr="00ED76B2" w:rsidRDefault="00DC1F91" w:rsidP="007E72D7">
      <w:pPr>
        <w:spacing w:after="0" w:line="240" w:lineRule="auto"/>
        <w:contextualSpacing/>
        <w:jc w:val="both"/>
        <w:rPr>
          <w:rFonts w:ascii="Times New Roman" w:hAnsi="Times New Roman" w:cs="Times New Roman"/>
          <w:sz w:val="24"/>
          <w:szCs w:val="24"/>
          <w:shd w:val="clear" w:color="auto" w:fill="FFFFFF"/>
          <w:lang w:val="en-US"/>
        </w:rPr>
      </w:pPr>
      <w:r w:rsidRPr="00ED76B2">
        <w:rPr>
          <w:rFonts w:ascii="Times New Roman" w:hAnsi="Times New Roman" w:cs="Times New Roman"/>
          <w:sz w:val="24"/>
          <w:szCs w:val="24"/>
          <w:shd w:val="clear" w:color="auto" w:fill="FFFFFF"/>
        </w:rPr>
        <w:t xml:space="preserve">2. В.В. Рерих, А.Р. Аветисян, С.В. Савченко, А.И. Попелюх, А.М. Аронов, Е.С. Семанцова «Сравнительный анализ восстановления формы и прочности тел поврежденных грудопоясничных позвонков алюмооксидными биокерамическими гранулами» // Хирургия позвоночника. </w:t>
      </w:r>
      <w:r w:rsidRPr="00ED76B2">
        <w:rPr>
          <w:rFonts w:ascii="Times New Roman" w:hAnsi="Times New Roman" w:cs="Times New Roman"/>
          <w:sz w:val="24"/>
          <w:szCs w:val="24"/>
          <w:shd w:val="clear" w:color="auto" w:fill="FFFFFF"/>
          <w:lang w:val="en-US"/>
        </w:rPr>
        <w:t xml:space="preserve">2014. №3. </w:t>
      </w:r>
      <w:r w:rsidRPr="00ED76B2">
        <w:rPr>
          <w:rFonts w:ascii="Times New Roman" w:hAnsi="Times New Roman" w:cs="Times New Roman"/>
          <w:sz w:val="24"/>
          <w:szCs w:val="24"/>
          <w:shd w:val="clear" w:color="auto" w:fill="FFFFFF"/>
        </w:rPr>
        <w:t>С</w:t>
      </w:r>
      <w:r w:rsidRPr="00ED76B2">
        <w:rPr>
          <w:rFonts w:ascii="Times New Roman" w:hAnsi="Times New Roman" w:cs="Times New Roman"/>
          <w:sz w:val="24"/>
          <w:szCs w:val="24"/>
          <w:shd w:val="clear" w:color="auto" w:fill="FFFFFF"/>
          <w:lang w:val="en-US"/>
        </w:rPr>
        <w:t>.86-94.</w:t>
      </w:r>
    </w:p>
    <w:p w:rsidR="005D38E0" w:rsidRPr="00ED76B2" w:rsidRDefault="005D38E0" w:rsidP="005D38E0">
      <w:pPr>
        <w:spacing w:after="0" w:line="240" w:lineRule="auto"/>
        <w:contextualSpacing/>
        <w:jc w:val="both"/>
        <w:rPr>
          <w:rFonts w:ascii="Times New Roman" w:hAnsi="Times New Roman" w:cs="Times New Roman"/>
          <w:sz w:val="24"/>
          <w:szCs w:val="24"/>
          <w:shd w:val="clear" w:color="auto" w:fill="FFFFFF"/>
          <w:lang w:val="en-US"/>
        </w:rPr>
      </w:pPr>
      <w:r w:rsidRPr="00ED76B2">
        <w:rPr>
          <w:rFonts w:ascii="Times New Roman" w:hAnsi="Times New Roman" w:cs="Times New Roman"/>
          <w:sz w:val="24"/>
          <w:szCs w:val="24"/>
          <w:shd w:val="clear" w:color="auto" w:fill="FFFFFF"/>
          <w:lang w:val="en-US"/>
        </w:rPr>
        <w:t xml:space="preserve">3. Chen C, </w:t>
      </w:r>
      <w:proofErr w:type="spellStart"/>
      <w:r w:rsidRPr="00ED76B2">
        <w:rPr>
          <w:rFonts w:ascii="Times New Roman" w:hAnsi="Times New Roman" w:cs="Times New Roman"/>
          <w:sz w:val="24"/>
          <w:szCs w:val="24"/>
          <w:shd w:val="clear" w:color="auto" w:fill="FFFFFF"/>
          <w:lang w:val="en-US"/>
        </w:rPr>
        <w:t>Bian</w:t>
      </w:r>
      <w:proofErr w:type="spellEnd"/>
      <w:r w:rsidRPr="00ED76B2">
        <w:rPr>
          <w:rFonts w:ascii="Times New Roman" w:hAnsi="Times New Roman" w:cs="Times New Roman"/>
          <w:sz w:val="24"/>
          <w:szCs w:val="24"/>
          <w:shd w:val="clear" w:color="auto" w:fill="FFFFFF"/>
          <w:lang w:val="en-US"/>
        </w:rPr>
        <w:t xml:space="preserve"> J, Zhang W, Zhang W, Zhao C, Wei H. «Unilateral versus bilateral vertebroplasty for severe osteoporotic vertebral compression fractures», J Spinal </w:t>
      </w:r>
      <w:proofErr w:type="spellStart"/>
      <w:r w:rsidRPr="00ED76B2">
        <w:rPr>
          <w:rFonts w:ascii="Times New Roman" w:hAnsi="Times New Roman" w:cs="Times New Roman"/>
          <w:sz w:val="24"/>
          <w:szCs w:val="24"/>
          <w:shd w:val="clear" w:color="auto" w:fill="FFFFFF"/>
          <w:lang w:val="en-US"/>
        </w:rPr>
        <w:t>Disord</w:t>
      </w:r>
      <w:proofErr w:type="spellEnd"/>
      <w:r w:rsidRPr="00ED76B2">
        <w:rPr>
          <w:rFonts w:ascii="Times New Roman" w:hAnsi="Times New Roman" w:cs="Times New Roman"/>
          <w:sz w:val="24"/>
          <w:szCs w:val="24"/>
          <w:shd w:val="clear" w:color="auto" w:fill="FFFFFF"/>
          <w:lang w:val="en-US"/>
        </w:rPr>
        <w:t xml:space="preserve"> Tech. 2014 Dec;27(8):E301-4. </w:t>
      </w:r>
      <w:proofErr w:type="spellStart"/>
      <w:proofErr w:type="gramStart"/>
      <w:r w:rsidRPr="00ED76B2">
        <w:rPr>
          <w:rFonts w:ascii="Times New Roman" w:hAnsi="Times New Roman" w:cs="Times New Roman"/>
          <w:sz w:val="24"/>
          <w:szCs w:val="24"/>
          <w:shd w:val="clear" w:color="auto" w:fill="FFFFFF"/>
          <w:lang w:val="en-US"/>
        </w:rPr>
        <w:t>doi</w:t>
      </w:r>
      <w:proofErr w:type="spellEnd"/>
      <w:proofErr w:type="gramEnd"/>
      <w:r w:rsidRPr="00ED76B2">
        <w:rPr>
          <w:rFonts w:ascii="Times New Roman" w:hAnsi="Times New Roman" w:cs="Times New Roman"/>
          <w:sz w:val="24"/>
          <w:szCs w:val="24"/>
          <w:shd w:val="clear" w:color="auto" w:fill="FFFFFF"/>
          <w:lang w:val="en-US"/>
        </w:rPr>
        <w:t>: 10.1097/BSD.0000000000000118 (</w:t>
      </w:r>
      <w:hyperlink r:id="rId7" w:history="1">
        <w:r w:rsidRPr="00ED76B2">
          <w:rPr>
            <w:rStyle w:val="a7"/>
            <w:rFonts w:ascii="Times New Roman" w:hAnsi="Times New Roman" w:cs="Times New Roman"/>
            <w:sz w:val="24"/>
            <w:szCs w:val="24"/>
            <w:shd w:val="clear" w:color="auto" w:fill="FFFFFF"/>
            <w:lang w:val="en-US"/>
          </w:rPr>
          <w:t>https://www.ncbi.nlm.nih.gov/pubmed/24901876</w:t>
        </w:r>
      </w:hyperlink>
      <w:r w:rsidRPr="00ED76B2">
        <w:rPr>
          <w:rFonts w:ascii="Times New Roman" w:hAnsi="Times New Roman" w:cs="Times New Roman"/>
          <w:sz w:val="24"/>
          <w:szCs w:val="24"/>
          <w:shd w:val="clear" w:color="auto" w:fill="FFFFFF"/>
          <w:lang w:val="en-US"/>
        </w:rPr>
        <w:t>).</w:t>
      </w:r>
    </w:p>
    <w:p w:rsidR="00DC1F91" w:rsidRPr="00ED76B2" w:rsidRDefault="005D38E0" w:rsidP="009A1727">
      <w:pPr>
        <w:spacing w:after="0" w:line="240" w:lineRule="auto"/>
        <w:contextualSpacing/>
        <w:jc w:val="both"/>
        <w:rPr>
          <w:rFonts w:ascii="Times New Roman" w:hAnsi="Times New Roman" w:cs="Times New Roman"/>
          <w:sz w:val="24"/>
          <w:szCs w:val="24"/>
          <w:lang w:val="en-US"/>
        </w:rPr>
      </w:pPr>
      <w:r w:rsidRPr="00ED76B2">
        <w:rPr>
          <w:rFonts w:ascii="Times New Roman" w:hAnsi="Times New Roman" w:cs="Times New Roman"/>
          <w:sz w:val="24"/>
          <w:szCs w:val="24"/>
          <w:lang w:val="en-US"/>
        </w:rPr>
        <w:t>4</w:t>
      </w:r>
      <w:r w:rsidR="00DC1F91" w:rsidRPr="00ED76B2">
        <w:rPr>
          <w:rFonts w:ascii="Times New Roman" w:hAnsi="Times New Roman" w:cs="Times New Roman"/>
          <w:sz w:val="24"/>
          <w:szCs w:val="24"/>
          <w:lang w:val="en-US"/>
        </w:rPr>
        <w:t xml:space="preserve">. Marco R, Kushwaha V «Thoracolumbar burst fractures treated with posterior decompression and pedicle screw instrumentation supplemented with balloon-assisted vertebroplasty and calcium phosphate reconstruction», J Bone Joint Surg Am. 2009 Jan;91(1):20-8. </w:t>
      </w:r>
      <w:proofErr w:type="spellStart"/>
      <w:proofErr w:type="gramStart"/>
      <w:r w:rsidR="00DC1F91" w:rsidRPr="00ED76B2">
        <w:rPr>
          <w:rFonts w:ascii="Times New Roman" w:hAnsi="Times New Roman" w:cs="Times New Roman"/>
          <w:sz w:val="24"/>
          <w:szCs w:val="24"/>
          <w:lang w:val="en-US"/>
        </w:rPr>
        <w:t>doi</w:t>
      </w:r>
      <w:proofErr w:type="spellEnd"/>
      <w:proofErr w:type="gramEnd"/>
      <w:r w:rsidR="00DC1F91" w:rsidRPr="00ED76B2">
        <w:rPr>
          <w:rFonts w:ascii="Times New Roman" w:hAnsi="Times New Roman" w:cs="Times New Roman"/>
          <w:sz w:val="24"/>
          <w:szCs w:val="24"/>
          <w:lang w:val="en-US"/>
        </w:rPr>
        <w:t>: 10.2106/JBJS.G.01668 (</w:t>
      </w:r>
      <w:hyperlink r:id="rId8" w:history="1">
        <w:r w:rsidR="00DC1F91" w:rsidRPr="00ED76B2">
          <w:rPr>
            <w:rStyle w:val="a7"/>
            <w:rFonts w:ascii="Times New Roman" w:hAnsi="Times New Roman" w:cs="Times New Roman"/>
            <w:sz w:val="24"/>
            <w:szCs w:val="24"/>
            <w:lang w:val="en-US"/>
          </w:rPr>
          <w:t>https://www.ncbi.nlm.nih.gov/pubmed/19122075</w:t>
        </w:r>
      </w:hyperlink>
      <w:r w:rsidR="00DC1F91" w:rsidRPr="00ED76B2">
        <w:rPr>
          <w:rFonts w:ascii="Times New Roman" w:hAnsi="Times New Roman" w:cs="Times New Roman"/>
          <w:sz w:val="24"/>
          <w:szCs w:val="24"/>
          <w:lang w:val="en-US"/>
        </w:rPr>
        <w:t>).</w:t>
      </w:r>
    </w:p>
    <w:p w:rsidR="00DC1F91" w:rsidRPr="00ED76B2" w:rsidRDefault="005D38E0" w:rsidP="009A1727">
      <w:pPr>
        <w:spacing w:after="0" w:line="240" w:lineRule="auto"/>
        <w:contextualSpacing/>
        <w:jc w:val="both"/>
        <w:rPr>
          <w:rFonts w:ascii="Times New Roman" w:hAnsi="Times New Roman" w:cs="Times New Roman"/>
          <w:sz w:val="24"/>
          <w:szCs w:val="24"/>
          <w:shd w:val="clear" w:color="auto" w:fill="FFFFFF"/>
          <w:lang w:val="en-US"/>
        </w:rPr>
      </w:pPr>
      <w:r w:rsidRPr="00ED76B2">
        <w:rPr>
          <w:rFonts w:ascii="Times New Roman" w:hAnsi="Times New Roman" w:cs="Times New Roman"/>
          <w:sz w:val="24"/>
          <w:szCs w:val="24"/>
          <w:shd w:val="clear" w:color="auto" w:fill="FFFFFF"/>
          <w:lang w:val="en-US"/>
        </w:rPr>
        <w:t>5</w:t>
      </w:r>
      <w:r w:rsidR="00DC1F91" w:rsidRPr="00ED76B2">
        <w:rPr>
          <w:rFonts w:ascii="Times New Roman" w:hAnsi="Times New Roman" w:cs="Times New Roman"/>
          <w:sz w:val="24"/>
          <w:szCs w:val="24"/>
          <w:shd w:val="clear" w:color="auto" w:fill="FFFFFF"/>
          <w:lang w:val="en-US"/>
        </w:rPr>
        <w:t xml:space="preserve">. </w:t>
      </w:r>
      <w:r w:rsidR="00DC1F91" w:rsidRPr="00ED76B2">
        <w:rPr>
          <w:rFonts w:ascii="Times New Roman" w:hAnsi="Times New Roman" w:cs="Times New Roman"/>
          <w:sz w:val="24"/>
          <w:szCs w:val="24"/>
          <w:lang w:val="en-US"/>
        </w:rPr>
        <w:t>Jia Q, Hu L, Yu Y «Balloon vertebroplasty combined with short-segment pedicle screw instrumentation for treatment of thoracolumbar burst fractures», Zhongguo Xiu Fu Chong Jian Wai Ke Za Zhi. 2015 Jun</w:t>
      </w:r>
      <w:proofErr w:type="gramStart"/>
      <w:r w:rsidR="00DC1F91" w:rsidRPr="00ED76B2">
        <w:rPr>
          <w:rFonts w:ascii="Times New Roman" w:hAnsi="Times New Roman" w:cs="Times New Roman"/>
          <w:sz w:val="24"/>
          <w:szCs w:val="24"/>
          <w:lang w:val="en-US"/>
        </w:rPr>
        <w:t>;29</w:t>
      </w:r>
      <w:proofErr w:type="gramEnd"/>
      <w:r w:rsidR="00DC1F91" w:rsidRPr="00ED76B2">
        <w:rPr>
          <w:rFonts w:ascii="Times New Roman" w:hAnsi="Times New Roman" w:cs="Times New Roman"/>
          <w:sz w:val="24"/>
          <w:szCs w:val="24"/>
          <w:lang w:val="en-US"/>
        </w:rPr>
        <w:t xml:space="preserve"> (6):741-5. (</w:t>
      </w:r>
      <w:hyperlink r:id="rId9" w:history="1">
        <w:r w:rsidR="00DC1F91" w:rsidRPr="00ED76B2">
          <w:rPr>
            <w:rStyle w:val="a7"/>
            <w:rFonts w:ascii="Times New Roman" w:hAnsi="Times New Roman" w:cs="Times New Roman"/>
            <w:sz w:val="24"/>
            <w:szCs w:val="24"/>
            <w:lang w:val="en-US"/>
          </w:rPr>
          <w:t>https://www.ncbi.nlm.nih.gov/pubmed/26466479</w:t>
        </w:r>
      </w:hyperlink>
      <w:r w:rsidR="00DC1F91" w:rsidRPr="00ED76B2">
        <w:rPr>
          <w:rFonts w:ascii="Times New Roman" w:hAnsi="Times New Roman" w:cs="Times New Roman"/>
          <w:sz w:val="24"/>
          <w:szCs w:val="24"/>
          <w:lang w:val="en-US"/>
        </w:rPr>
        <w:t>).</w:t>
      </w:r>
    </w:p>
    <w:p w:rsidR="00DC1F91" w:rsidRPr="00ED76B2" w:rsidRDefault="005D38E0" w:rsidP="009A1727">
      <w:pPr>
        <w:spacing w:after="0" w:line="240" w:lineRule="auto"/>
        <w:contextualSpacing/>
        <w:jc w:val="both"/>
        <w:rPr>
          <w:rFonts w:ascii="Times New Roman" w:hAnsi="Times New Roman" w:cs="Times New Roman"/>
          <w:sz w:val="24"/>
          <w:szCs w:val="24"/>
          <w:lang w:val="en-US"/>
        </w:rPr>
      </w:pPr>
      <w:r w:rsidRPr="00ED76B2">
        <w:rPr>
          <w:rFonts w:ascii="Times New Roman" w:hAnsi="Times New Roman" w:cs="Times New Roman"/>
          <w:sz w:val="24"/>
          <w:szCs w:val="24"/>
          <w:shd w:val="clear" w:color="auto" w:fill="FFFFFF"/>
          <w:lang w:val="en-US"/>
        </w:rPr>
        <w:t>6</w:t>
      </w:r>
      <w:r w:rsidR="00DC1F91" w:rsidRPr="00ED76B2">
        <w:rPr>
          <w:rFonts w:ascii="Times New Roman" w:hAnsi="Times New Roman" w:cs="Times New Roman"/>
          <w:sz w:val="24"/>
          <w:szCs w:val="24"/>
          <w:shd w:val="clear" w:color="auto" w:fill="FFFFFF"/>
          <w:lang w:val="en-US"/>
        </w:rPr>
        <w:t xml:space="preserve">. </w:t>
      </w:r>
      <w:r w:rsidR="00DC1F91" w:rsidRPr="00ED76B2">
        <w:rPr>
          <w:rFonts w:ascii="Times New Roman" w:hAnsi="Times New Roman" w:cs="Times New Roman"/>
          <w:sz w:val="24"/>
          <w:szCs w:val="24"/>
          <w:lang w:val="en-US"/>
        </w:rPr>
        <w:t xml:space="preserve">Sun GR, Han L «Treatment of thoracolumbar fractures with short-segment transpediclar screw fixation and vertebroplasty via paraspinal intermuscular approach», Zhongguo </w:t>
      </w:r>
      <w:proofErr w:type="gramStart"/>
      <w:r w:rsidR="00DC1F91" w:rsidRPr="00ED76B2">
        <w:rPr>
          <w:rFonts w:ascii="Times New Roman" w:hAnsi="Times New Roman" w:cs="Times New Roman"/>
          <w:sz w:val="24"/>
          <w:szCs w:val="24"/>
          <w:lang w:val="en-US"/>
        </w:rPr>
        <w:t>Gu</w:t>
      </w:r>
      <w:proofErr w:type="gramEnd"/>
      <w:r w:rsidR="00DC1F91" w:rsidRPr="00ED76B2">
        <w:rPr>
          <w:rFonts w:ascii="Times New Roman" w:hAnsi="Times New Roman" w:cs="Times New Roman"/>
          <w:sz w:val="24"/>
          <w:szCs w:val="24"/>
          <w:lang w:val="en-US"/>
        </w:rPr>
        <w:t xml:space="preserve"> Shang. 2014 Feb</w:t>
      </w:r>
      <w:proofErr w:type="gramStart"/>
      <w:r w:rsidR="00DC1F91" w:rsidRPr="00ED76B2">
        <w:rPr>
          <w:rFonts w:ascii="Times New Roman" w:hAnsi="Times New Roman" w:cs="Times New Roman"/>
          <w:sz w:val="24"/>
          <w:szCs w:val="24"/>
          <w:lang w:val="en-US"/>
        </w:rPr>
        <w:t>;27</w:t>
      </w:r>
      <w:proofErr w:type="gramEnd"/>
      <w:r w:rsidR="00DC1F91" w:rsidRPr="00ED76B2">
        <w:rPr>
          <w:rFonts w:ascii="Times New Roman" w:hAnsi="Times New Roman" w:cs="Times New Roman"/>
          <w:sz w:val="24"/>
          <w:szCs w:val="24"/>
          <w:lang w:val="en-US"/>
        </w:rPr>
        <w:t>(2):97-100 (</w:t>
      </w:r>
      <w:hyperlink r:id="rId10" w:history="1">
        <w:r w:rsidR="00DC1F91" w:rsidRPr="00ED76B2">
          <w:rPr>
            <w:rStyle w:val="a7"/>
            <w:rFonts w:ascii="Times New Roman" w:hAnsi="Times New Roman" w:cs="Times New Roman"/>
            <w:sz w:val="24"/>
            <w:szCs w:val="24"/>
            <w:lang w:val="en-US"/>
          </w:rPr>
          <w:t>https://www.ncbi.nlm.nih.gov/pubmed/24826470</w:t>
        </w:r>
      </w:hyperlink>
      <w:r w:rsidR="00DC1F91" w:rsidRPr="00ED76B2">
        <w:rPr>
          <w:rFonts w:ascii="Times New Roman" w:hAnsi="Times New Roman" w:cs="Times New Roman"/>
          <w:sz w:val="24"/>
          <w:szCs w:val="24"/>
          <w:lang w:val="en-US"/>
        </w:rPr>
        <w:t>).</w:t>
      </w:r>
    </w:p>
    <w:p w:rsidR="00DC1F91" w:rsidRPr="00ED76B2" w:rsidRDefault="005D38E0" w:rsidP="009A1727">
      <w:pPr>
        <w:spacing w:after="0" w:line="240" w:lineRule="auto"/>
        <w:contextualSpacing/>
        <w:jc w:val="both"/>
        <w:rPr>
          <w:rFonts w:ascii="Times New Roman" w:hAnsi="Times New Roman" w:cs="Times New Roman"/>
          <w:sz w:val="24"/>
          <w:szCs w:val="24"/>
          <w:lang w:val="en-US"/>
        </w:rPr>
      </w:pPr>
      <w:r w:rsidRPr="00ED76B2">
        <w:rPr>
          <w:rFonts w:ascii="Times New Roman" w:hAnsi="Times New Roman" w:cs="Times New Roman"/>
          <w:sz w:val="24"/>
          <w:szCs w:val="24"/>
          <w:shd w:val="clear" w:color="auto" w:fill="FFFFFF"/>
          <w:lang w:val="en-US"/>
        </w:rPr>
        <w:t>7</w:t>
      </w:r>
      <w:r w:rsidR="00DC1F91" w:rsidRPr="00ED76B2">
        <w:rPr>
          <w:rFonts w:ascii="Times New Roman" w:hAnsi="Times New Roman" w:cs="Times New Roman"/>
          <w:sz w:val="24"/>
          <w:szCs w:val="24"/>
          <w:shd w:val="clear" w:color="auto" w:fill="FFFFFF"/>
          <w:lang w:val="en-US"/>
        </w:rPr>
        <w:t xml:space="preserve">. </w:t>
      </w:r>
      <w:r w:rsidR="00DC1F91" w:rsidRPr="00ED76B2">
        <w:rPr>
          <w:rFonts w:ascii="Times New Roman" w:hAnsi="Times New Roman" w:cs="Times New Roman"/>
          <w:sz w:val="24"/>
          <w:szCs w:val="24"/>
          <w:lang w:val="en-US"/>
        </w:rPr>
        <w:t>Verlaan JJ, Dhert WJ, Verbout AJ, Oner FC «Balloon vertebroplasty in combination with pedicle screw instrumentation: a novel technique to treat thoracic and lumbar burst fractures», Spine (Phila Pa 1976). 2005 Feb 1</w:t>
      </w:r>
      <w:proofErr w:type="gramStart"/>
      <w:r w:rsidR="00DC1F91" w:rsidRPr="00ED76B2">
        <w:rPr>
          <w:rFonts w:ascii="Times New Roman" w:hAnsi="Times New Roman" w:cs="Times New Roman"/>
          <w:sz w:val="24"/>
          <w:szCs w:val="24"/>
          <w:lang w:val="en-US"/>
        </w:rPr>
        <w:t>;30</w:t>
      </w:r>
      <w:proofErr w:type="gramEnd"/>
      <w:r w:rsidR="00DC1F91" w:rsidRPr="00ED76B2">
        <w:rPr>
          <w:rFonts w:ascii="Times New Roman" w:hAnsi="Times New Roman" w:cs="Times New Roman"/>
          <w:sz w:val="24"/>
          <w:szCs w:val="24"/>
          <w:lang w:val="en-US"/>
        </w:rPr>
        <w:t>(3):E73-9 (</w:t>
      </w:r>
      <w:hyperlink r:id="rId11" w:history="1">
        <w:r w:rsidR="00DC1F91" w:rsidRPr="00ED76B2">
          <w:rPr>
            <w:rStyle w:val="a7"/>
            <w:rFonts w:ascii="Times New Roman" w:hAnsi="Times New Roman" w:cs="Times New Roman"/>
            <w:sz w:val="24"/>
            <w:szCs w:val="24"/>
            <w:lang w:val="en-US"/>
          </w:rPr>
          <w:t>https://www.ncbi.nlm.nih.gov/pubmed/15682000</w:t>
        </w:r>
      </w:hyperlink>
      <w:r w:rsidR="00DC1F91" w:rsidRPr="00ED76B2">
        <w:rPr>
          <w:rFonts w:ascii="Times New Roman" w:hAnsi="Times New Roman" w:cs="Times New Roman"/>
          <w:sz w:val="24"/>
          <w:szCs w:val="24"/>
          <w:lang w:val="en-US"/>
        </w:rPr>
        <w:t>).</w:t>
      </w:r>
    </w:p>
    <w:p w:rsidR="00DC1F91" w:rsidRPr="00ED76B2" w:rsidRDefault="005D38E0" w:rsidP="009A1727">
      <w:pPr>
        <w:spacing w:after="0" w:line="240" w:lineRule="auto"/>
        <w:contextualSpacing/>
        <w:jc w:val="both"/>
        <w:rPr>
          <w:rFonts w:ascii="Times New Roman" w:hAnsi="Times New Roman" w:cs="Times New Roman"/>
          <w:sz w:val="24"/>
          <w:szCs w:val="24"/>
          <w:lang w:val="en-US"/>
        </w:rPr>
      </w:pPr>
      <w:r w:rsidRPr="00ED76B2">
        <w:rPr>
          <w:rFonts w:ascii="Times New Roman" w:hAnsi="Times New Roman" w:cs="Times New Roman"/>
          <w:sz w:val="24"/>
          <w:szCs w:val="24"/>
          <w:lang w:val="en-US"/>
        </w:rPr>
        <w:t>8</w:t>
      </w:r>
      <w:r w:rsidR="00DC1F91" w:rsidRPr="00ED76B2">
        <w:rPr>
          <w:rFonts w:ascii="Times New Roman" w:hAnsi="Times New Roman" w:cs="Times New Roman"/>
          <w:sz w:val="24"/>
          <w:szCs w:val="24"/>
          <w:lang w:val="en-US"/>
        </w:rPr>
        <w:t>. Padányi Csaba, Misik F, Papp Z, Vitanovics D, Balogh A, Veres R, Lipóth L, Banczerowski P «Treatment of osteoporotic vertebral compression fractures with PMMA-augmented pedicle screw fixation», Ideggyogy Sz. 2015 Jan 30;68(1-2):52-8 (</w:t>
      </w:r>
      <w:hyperlink r:id="rId12" w:history="1">
        <w:r w:rsidR="00DC1F91" w:rsidRPr="00ED76B2">
          <w:rPr>
            <w:rStyle w:val="a7"/>
            <w:rFonts w:ascii="Times New Roman" w:hAnsi="Times New Roman" w:cs="Times New Roman"/>
            <w:sz w:val="24"/>
            <w:szCs w:val="24"/>
            <w:lang w:val="en-US"/>
          </w:rPr>
          <w:t>https://www.ncbi.nlm.nih.gov/pubmed/25842917</w:t>
        </w:r>
      </w:hyperlink>
      <w:r w:rsidR="00DC1F91" w:rsidRPr="00ED76B2">
        <w:rPr>
          <w:rFonts w:ascii="Times New Roman" w:hAnsi="Times New Roman" w:cs="Times New Roman"/>
          <w:sz w:val="24"/>
          <w:szCs w:val="24"/>
          <w:lang w:val="en-US"/>
        </w:rPr>
        <w:t>).</w:t>
      </w:r>
    </w:p>
    <w:p w:rsidR="009B15EC" w:rsidRPr="00ED76B2" w:rsidRDefault="005D38E0" w:rsidP="009B15EC">
      <w:pPr>
        <w:spacing w:after="0" w:line="240" w:lineRule="auto"/>
        <w:contextualSpacing/>
        <w:jc w:val="both"/>
        <w:rPr>
          <w:rFonts w:ascii="Times New Roman" w:hAnsi="Times New Roman" w:cs="Times New Roman"/>
          <w:sz w:val="24"/>
          <w:szCs w:val="24"/>
          <w:lang w:val="en-US"/>
        </w:rPr>
      </w:pPr>
      <w:r w:rsidRPr="00ED76B2">
        <w:rPr>
          <w:rFonts w:ascii="Times New Roman" w:hAnsi="Times New Roman" w:cs="Times New Roman"/>
          <w:sz w:val="24"/>
          <w:szCs w:val="24"/>
          <w:lang w:val="en-US"/>
        </w:rPr>
        <w:t>9</w:t>
      </w:r>
      <w:r w:rsidR="009B15EC" w:rsidRPr="00ED76B2">
        <w:rPr>
          <w:rFonts w:ascii="Times New Roman" w:hAnsi="Times New Roman" w:cs="Times New Roman"/>
          <w:sz w:val="24"/>
          <w:szCs w:val="24"/>
          <w:lang w:val="en-US"/>
        </w:rPr>
        <w:t xml:space="preserve">. Alisson Roberto Teles, Tobias Alécio Mattei, Orlando Righesso, Asdrubal Falavigna «Controversies on vertebroplasty and kyphoplasty for vertebral compression fractures», </w:t>
      </w:r>
      <w:r w:rsidR="009B15EC" w:rsidRPr="00ED76B2">
        <w:rPr>
          <w:rFonts w:ascii="Times New Roman" w:hAnsi="Times New Roman" w:cs="Times New Roman"/>
          <w:sz w:val="24"/>
          <w:szCs w:val="24"/>
          <w:lang w:val="en-US"/>
        </w:rPr>
        <w:lastRenderedPageBreak/>
        <w:t>Coluna/Columna vol.14 no.4 São Paulo Oct./Dec. 2015 (</w:t>
      </w:r>
      <w:hyperlink r:id="rId13" w:history="1">
        <w:r w:rsidR="009B15EC" w:rsidRPr="00ED76B2">
          <w:rPr>
            <w:rStyle w:val="a7"/>
            <w:rFonts w:ascii="Times New Roman" w:hAnsi="Times New Roman" w:cs="Times New Roman"/>
            <w:sz w:val="24"/>
            <w:szCs w:val="24"/>
            <w:lang w:val="en-US"/>
          </w:rPr>
          <w:t>http://www.scielo.br/scielo.php?script=sci_arttext&amp;pid=S1808-18512015000400324</w:t>
        </w:r>
      </w:hyperlink>
      <w:r w:rsidR="009B15EC" w:rsidRPr="00ED76B2">
        <w:rPr>
          <w:rFonts w:ascii="Times New Roman" w:hAnsi="Times New Roman" w:cs="Times New Roman"/>
          <w:sz w:val="24"/>
          <w:szCs w:val="24"/>
          <w:lang w:val="en-US"/>
        </w:rPr>
        <w:t>).</w:t>
      </w:r>
    </w:p>
    <w:p w:rsidR="00BC45FB" w:rsidRPr="00ED76B2" w:rsidRDefault="00BC45FB" w:rsidP="009A1727">
      <w:pPr>
        <w:pStyle w:val="a4"/>
        <w:spacing w:after="0" w:line="240" w:lineRule="auto"/>
        <w:ind w:left="0"/>
        <w:jc w:val="both"/>
        <w:rPr>
          <w:rFonts w:ascii="Times New Roman" w:hAnsi="Times New Roman" w:cs="Times New Roman"/>
          <w:sz w:val="24"/>
          <w:szCs w:val="24"/>
          <w:lang w:val="en-US"/>
        </w:rPr>
      </w:pPr>
    </w:p>
    <w:p w:rsidR="00C720D3" w:rsidRPr="00ED76B2" w:rsidRDefault="00C720D3" w:rsidP="009A1727">
      <w:pPr>
        <w:spacing w:after="0" w:line="240" w:lineRule="auto"/>
        <w:contextualSpacing/>
        <w:jc w:val="both"/>
        <w:rPr>
          <w:rFonts w:ascii="Times New Roman" w:hAnsi="Times New Roman" w:cs="Times New Roman"/>
          <w:b/>
          <w:sz w:val="24"/>
          <w:szCs w:val="24"/>
          <w:lang w:val="en-US"/>
        </w:rPr>
      </w:pPr>
    </w:p>
    <w:p w:rsidR="0037114C" w:rsidRPr="00ED76B2" w:rsidRDefault="0037114C" w:rsidP="0037114C">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Эксперт по оценке</w:t>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p>
    <w:p w:rsidR="0037114C" w:rsidRPr="00ED76B2" w:rsidRDefault="0037114C" w:rsidP="0037114C">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медицинских технологий                                                                                         Ким М.С.</w:t>
      </w:r>
    </w:p>
    <w:p w:rsidR="007B204C" w:rsidRPr="00ED76B2" w:rsidRDefault="007B204C" w:rsidP="009A1727">
      <w:pPr>
        <w:spacing w:after="0" w:line="240" w:lineRule="auto"/>
        <w:contextualSpacing/>
        <w:jc w:val="both"/>
        <w:rPr>
          <w:rFonts w:ascii="Times New Roman" w:hAnsi="Times New Roman" w:cs="Times New Roman"/>
          <w:b/>
          <w:sz w:val="24"/>
          <w:szCs w:val="24"/>
        </w:rPr>
      </w:pPr>
    </w:p>
    <w:p w:rsidR="007B204C" w:rsidRPr="00ED76B2" w:rsidRDefault="007B204C"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Начальник отдела</w:t>
      </w:r>
    </w:p>
    <w:p w:rsidR="007B204C" w:rsidRPr="00ED76B2" w:rsidRDefault="007B204C"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оценки медицинских технологий</w:t>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00E86512" w:rsidRPr="00ED76B2">
        <w:rPr>
          <w:rFonts w:ascii="Times New Roman" w:hAnsi="Times New Roman" w:cs="Times New Roman"/>
          <w:b/>
          <w:sz w:val="24"/>
          <w:szCs w:val="24"/>
        </w:rPr>
        <w:t xml:space="preserve">      </w:t>
      </w:r>
      <w:r w:rsidRPr="00ED76B2">
        <w:rPr>
          <w:rFonts w:ascii="Times New Roman" w:hAnsi="Times New Roman" w:cs="Times New Roman"/>
          <w:b/>
          <w:sz w:val="24"/>
          <w:szCs w:val="24"/>
        </w:rPr>
        <w:t>К. Гаитова</w:t>
      </w:r>
    </w:p>
    <w:p w:rsidR="007B204C" w:rsidRPr="00ED76B2" w:rsidRDefault="007B204C" w:rsidP="009A1727">
      <w:pPr>
        <w:spacing w:after="0" w:line="240" w:lineRule="auto"/>
        <w:contextualSpacing/>
        <w:jc w:val="both"/>
        <w:rPr>
          <w:rFonts w:ascii="Times New Roman" w:hAnsi="Times New Roman" w:cs="Times New Roman"/>
          <w:b/>
          <w:sz w:val="24"/>
          <w:szCs w:val="24"/>
        </w:rPr>
      </w:pPr>
    </w:p>
    <w:p w:rsidR="007B204C" w:rsidRPr="00ED76B2" w:rsidRDefault="007B204C"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 xml:space="preserve">Руководитель Центра </w:t>
      </w:r>
      <w:proofErr w:type="gramStart"/>
      <w:r w:rsidRPr="00ED76B2">
        <w:rPr>
          <w:rFonts w:ascii="Times New Roman" w:hAnsi="Times New Roman" w:cs="Times New Roman"/>
          <w:b/>
          <w:sz w:val="24"/>
          <w:szCs w:val="24"/>
        </w:rPr>
        <w:t>рациональной</w:t>
      </w:r>
      <w:proofErr w:type="gramEnd"/>
    </w:p>
    <w:p w:rsidR="007B204C" w:rsidRPr="00ED76B2" w:rsidRDefault="007B204C" w:rsidP="009A1727">
      <w:pPr>
        <w:spacing w:after="0" w:line="240" w:lineRule="auto"/>
        <w:contextualSpacing/>
        <w:jc w:val="both"/>
        <w:rPr>
          <w:rFonts w:ascii="Times New Roman" w:hAnsi="Times New Roman" w:cs="Times New Roman"/>
          <w:b/>
          <w:sz w:val="24"/>
          <w:szCs w:val="24"/>
        </w:rPr>
      </w:pPr>
      <w:r w:rsidRPr="00ED76B2">
        <w:rPr>
          <w:rFonts w:ascii="Times New Roman" w:hAnsi="Times New Roman" w:cs="Times New Roman"/>
          <w:b/>
          <w:sz w:val="24"/>
          <w:szCs w:val="24"/>
        </w:rPr>
        <w:t>клинической практики</w:t>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r>
      <w:r w:rsidRPr="00ED76B2">
        <w:rPr>
          <w:rFonts w:ascii="Times New Roman" w:hAnsi="Times New Roman" w:cs="Times New Roman"/>
          <w:b/>
          <w:sz w:val="24"/>
          <w:szCs w:val="24"/>
        </w:rPr>
        <w:tab/>
        <w:t xml:space="preserve"> </w:t>
      </w:r>
      <w:r w:rsidR="00E86512" w:rsidRPr="00ED76B2">
        <w:rPr>
          <w:rFonts w:ascii="Times New Roman" w:hAnsi="Times New Roman" w:cs="Times New Roman"/>
          <w:b/>
          <w:sz w:val="24"/>
          <w:szCs w:val="24"/>
        </w:rPr>
        <w:t xml:space="preserve">    </w:t>
      </w:r>
      <w:r w:rsidRPr="00ED76B2">
        <w:rPr>
          <w:rFonts w:ascii="Times New Roman" w:hAnsi="Times New Roman" w:cs="Times New Roman"/>
          <w:b/>
          <w:sz w:val="24"/>
          <w:szCs w:val="24"/>
        </w:rPr>
        <w:t xml:space="preserve">  А. Костюк</w:t>
      </w:r>
    </w:p>
    <w:p w:rsidR="007B204C" w:rsidRPr="00ED76B2" w:rsidRDefault="007B204C" w:rsidP="009A1727">
      <w:pPr>
        <w:spacing w:after="0" w:line="240" w:lineRule="auto"/>
        <w:ind w:firstLine="567"/>
        <w:contextualSpacing/>
        <w:jc w:val="both"/>
        <w:rPr>
          <w:rFonts w:ascii="Times New Roman" w:hAnsi="Times New Roman" w:cs="Times New Roman"/>
          <w:b/>
          <w:sz w:val="24"/>
          <w:szCs w:val="24"/>
        </w:rPr>
      </w:pPr>
    </w:p>
    <w:p w:rsidR="007B204C" w:rsidRPr="00ED76B2" w:rsidRDefault="007B204C" w:rsidP="009A1727">
      <w:pPr>
        <w:pStyle w:val="a4"/>
        <w:spacing w:after="0" w:line="240" w:lineRule="auto"/>
        <w:ind w:left="0"/>
        <w:jc w:val="both"/>
        <w:rPr>
          <w:rFonts w:ascii="Times New Roman" w:hAnsi="Times New Roman" w:cs="Times New Roman"/>
          <w:sz w:val="24"/>
          <w:szCs w:val="24"/>
        </w:rPr>
      </w:pPr>
    </w:p>
    <w:sectPr w:rsidR="007B204C" w:rsidRPr="00ED76B2" w:rsidSect="00714216">
      <w:head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111" w:rsidRDefault="001A7111" w:rsidP="00364F1C">
      <w:pPr>
        <w:spacing w:after="0" w:line="240" w:lineRule="auto"/>
      </w:pPr>
      <w:r>
        <w:separator/>
      </w:r>
    </w:p>
  </w:endnote>
  <w:endnote w:type="continuationSeparator" w:id="0">
    <w:p w:rsidR="001A7111" w:rsidRDefault="001A7111" w:rsidP="00364F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111" w:rsidRDefault="001A7111" w:rsidP="00364F1C">
      <w:pPr>
        <w:spacing w:after="0" w:line="240" w:lineRule="auto"/>
      </w:pPr>
      <w:r>
        <w:separator/>
      </w:r>
    </w:p>
  </w:footnote>
  <w:footnote w:type="continuationSeparator" w:id="0">
    <w:p w:rsidR="001A7111" w:rsidRDefault="001A7111" w:rsidP="00364F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CB0" w:rsidRDefault="008C1CB0">
    <w:pPr>
      <w:pStyle w:val="a8"/>
    </w:pPr>
  </w:p>
  <w:tbl>
    <w:tblPr>
      <w:tblW w:w="100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962"/>
      <w:gridCol w:w="2763"/>
      <w:gridCol w:w="1174"/>
    </w:tblGrid>
    <w:tr w:rsidR="008C1CB0" w:rsidRPr="00364F1C" w:rsidTr="008C1CB0">
      <w:trPr>
        <w:cantSplit/>
        <w:trHeight w:val="1008"/>
      </w:trPr>
      <w:tc>
        <w:tcPr>
          <w:tcW w:w="1134" w:type="dxa"/>
          <w:shd w:val="clear" w:color="auto" w:fill="auto"/>
          <w:vAlign w:val="center"/>
        </w:tcPr>
        <w:p w:rsidR="008C1CB0" w:rsidRPr="00364F1C" w:rsidRDefault="008C1CB0" w:rsidP="00364F1C">
          <w:pPr>
            <w:tabs>
              <w:tab w:val="center" w:pos="4677"/>
              <w:tab w:val="right" w:pos="9355"/>
            </w:tabs>
            <w:spacing w:before="40" w:after="0" w:line="240" w:lineRule="auto"/>
            <w:jc w:val="center"/>
            <w:rPr>
              <w:rFonts w:ascii="Times New Roman" w:eastAsia="Times New Roman" w:hAnsi="Times New Roman" w:cs="Times New Roman"/>
              <w:i/>
              <w:sz w:val="16"/>
              <w:lang w:eastAsia="ru-RU"/>
            </w:rPr>
          </w:pPr>
          <w:r w:rsidRPr="00364F1C">
            <w:rPr>
              <w:rFonts w:ascii="Times New Roman" w:eastAsia="Times New Roman" w:hAnsi="Times New Roman" w:cs="Times New Roman"/>
              <w:noProof/>
              <w:sz w:val="24"/>
              <w:szCs w:val="24"/>
              <w:lang w:eastAsia="ru-RU"/>
            </w:rPr>
            <w:drawing>
              <wp:inline distT="0" distB="0" distL="0" distR="0">
                <wp:extent cx="523875" cy="685800"/>
                <wp:effectExtent l="0" t="0" r="9525" b="0"/>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685800"/>
                        </a:xfrm>
                        <a:prstGeom prst="rect">
                          <a:avLst/>
                        </a:prstGeom>
                        <a:noFill/>
                        <a:ln>
                          <a:noFill/>
                        </a:ln>
                      </pic:spPr>
                    </pic:pic>
                  </a:graphicData>
                </a:graphic>
              </wp:inline>
            </w:drawing>
          </w:r>
        </w:p>
      </w:tc>
      <w:tc>
        <w:tcPr>
          <w:tcW w:w="8899" w:type="dxa"/>
          <w:gridSpan w:val="3"/>
          <w:vAlign w:val="center"/>
        </w:tcPr>
        <w:p w:rsidR="008C1CB0" w:rsidRPr="00364F1C" w:rsidRDefault="008C1CB0" w:rsidP="00364F1C">
          <w:pPr>
            <w:tabs>
              <w:tab w:val="center" w:pos="4677"/>
              <w:tab w:val="right" w:pos="9355"/>
            </w:tabs>
            <w:spacing w:before="40" w:after="0" w:line="240" w:lineRule="auto"/>
            <w:jc w:val="center"/>
            <w:rPr>
              <w:rFonts w:ascii="Times New Roman" w:eastAsia="Times New Roman" w:hAnsi="Times New Roman" w:cs="Times New Roman"/>
              <w:b/>
              <w:i/>
              <w:sz w:val="24"/>
              <w:szCs w:val="24"/>
              <w:lang w:eastAsia="ru-RU"/>
            </w:rPr>
          </w:pPr>
          <w:r w:rsidRPr="00364F1C">
            <w:rPr>
              <w:rFonts w:ascii="Times New Roman" w:eastAsia="Times New Roman" w:hAnsi="Times New Roman" w:cs="Times New Roman"/>
              <w:b/>
              <w:i/>
              <w:sz w:val="24"/>
              <w:szCs w:val="24"/>
              <w:lang w:eastAsia="ru-RU"/>
            </w:rPr>
            <w:t>РГП на ПХВ «Республиканский центр развития здравоохранения» Министерства здравоохранения Республики Казахстан</w:t>
          </w:r>
        </w:p>
      </w:tc>
    </w:tr>
    <w:tr w:rsidR="008C1CB0" w:rsidRPr="00364F1C" w:rsidTr="008C1CB0">
      <w:trPr>
        <w:cantSplit/>
        <w:trHeight w:val="582"/>
      </w:trPr>
      <w:tc>
        <w:tcPr>
          <w:tcW w:w="10033" w:type="dxa"/>
          <w:gridSpan w:val="4"/>
          <w:shd w:val="clear" w:color="auto" w:fill="auto"/>
          <w:vAlign w:val="center"/>
        </w:tcPr>
        <w:p w:rsidR="008C1CB0" w:rsidRPr="00364F1C" w:rsidRDefault="008C1CB0" w:rsidP="002E5F5B">
          <w:pPr>
            <w:tabs>
              <w:tab w:val="center" w:pos="4677"/>
              <w:tab w:val="right" w:pos="9355"/>
            </w:tabs>
            <w:spacing w:before="40" w:after="0" w:line="240" w:lineRule="auto"/>
            <w:jc w:val="center"/>
            <w:rPr>
              <w:rFonts w:ascii="Times New Roman" w:eastAsia="Times New Roman" w:hAnsi="Times New Roman" w:cs="Times New Roman"/>
              <w:b/>
              <w:i/>
              <w:sz w:val="24"/>
              <w:szCs w:val="24"/>
              <w:lang w:eastAsia="ru-RU"/>
            </w:rPr>
          </w:pPr>
          <w:r w:rsidRPr="00364F1C">
            <w:rPr>
              <w:rFonts w:ascii="Times New Roman" w:eastAsia="Times New Roman" w:hAnsi="Times New Roman" w:cs="Times New Roman"/>
              <w:b/>
              <w:i/>
              <w:sz w:val="24"/>
              <w:szCs w:val="24"/>
              <w:lang w:eastAsia="ru-RU"/>
            </w:rPr>
            <w:t xml:space="preserve">Центр </w:t>
          </w:r>
          <w:r>
            <w:rPr>
              <w:rFonts w:ascii="Times New Roman" w:eastAsia="Times New Roman" w:hAnsi="Times New Roman" w:cs="Times New Roman"/>
              <w:b/>
              <w:i/>
              <w:sz w:val="24"/>
              <w:szCs w:val="24"/>
              <w:lang w:eastAsia="ru-RU"/>
            </w:rPr>
            <w:t>рациональной клинической практики</w:t>
          </w:r>
          <w:r w:rsidRPr="00364F1C">
            <w:rPr>
              <w:rFonts w:ascii="Times New Roman" w:eastAsia="Times New Roman" w:hAnsi="Times New Roman" w:cs="Times New Roman"/>
              <w:b/>
              <w:i/>
              <w:sz w:val="24"/>
              <w:szCs w:val="24"/>
              <w:lang w:eastAsia="ru-RU"/>
            </w:rPr>
            <w:t xml:space="preserve"> </w:t>
          </w:r>
        </w:p>
      </w:tc>
    </w:tr>
    <w:tr w:rsidR="008C1CB0" w:rsidRPr="00364F1C" w:rsidTr="008C1CB0">
      <w:trPr>
        <w:cantSplit/>
        <w:trHeight w:val="408"/>
      </w:trPr>
      <w:tc>
        <w:tcPr>
          <w:tcW w:w="6096" w:type="dxa"/>
          <w:gridSpan w:val="2"/>
          <w:vMerge w:val="restart"/>
          <w:vAlign w:val="center"/>
        </w:tcPr>
        <w:p w:rsidR="008C1CB0" w:rsidRPr="00364F1C" w:rsidRDefault="008C1CB0" w:rsidP="002E5F5B">
          <w:pPr>
            <w:tabs>
              <w:tab w:val="center" w:pos="4677"/>
              <w:tab w:val="right" w:pos="9355"/>
            </w:tabs>
            <w:spacing w:before="40" w:after="0" w:line="240" w:lineRule="auto"/>
            <w:jc w:val="center"/>
            <w:rPr>
              <w:rFonts w:ascii="Times New Roman" w:eastAsia="Times New Roman" w:hAnsi="Times New Roman" w:cs="Times New Roman"/>
              <w:b/>
              <w:i/>
              <w:sz w:val="24"/>
              <w:szCs w:val="24"/>
              <w:lang w:eastAsia="ru-RU"/>
            </w:rPr>
          </w:pPr>
          <w:r w:rsidRPr="00364F1C">
            <w:rPr>
              <w:rFonts w:ascii="Times New Roman" w:eastAsia="Times New Roman" w:hAnsi="Times New Roman" w:cs="Times New Roman"/>
              <w:b/>
              <w:i/>
              <w:sz w:val="24"/>
              <w:szCs w:val="24"/>
              <w:lang w:eastAsia="ru-RU"/>
            </w:rPr>
            <w:t xml:space="preserve">Отдел оценки медицинских технологий </w:t>
          </w:r>
        </w:p>
      </w:tc>
      <w:tc>
        <w:tcPr>
          <w:tcW w:w="2763" w:type="dxa"/>
          <w:vAlign w:val="center"/>
        </w:tcPr>
        <w:p w:rsidR="008C1CB0" w:rsidRPr="00364F1C" w:rsidRDefault="008C1CB0" w:rsidP="00364F1C">
          <w:pPr>
            <w:tabs>
              <w:tab w:val="center" w:pos="4677"/>
              <w:tab w:val="right" w:pos="9355"/>
            </w:tabs>
            <w:spacing w:before="40" w:after="0" w:line="240" w:lineRule="auto"/>
            <w:jc w:val="center"/>
            <w:rPr>
              <w:rFonts w:ascii="Times New Roman" w:eastAsia="Times New Roman" w:hAnsi="Times New Roman" w:cs="Times New Roman"/>
              <w:i/>
              <w:sz w:val="16"/>
              <w:lang w:eastAsia="ru-RU"/>
            </w:rPr>
          </w:pPr>
          <w:r w:rsidRPr="00364F1C">
            <w:rPr>
              <w:rFonts w:ascii="Times New Roman" w:eastAsia="Times New Roman" w:hAnsi="Times New Roman" w:cs="Times New Roman"/>
              <w:i/>
              <w:sz w:val="16"/>
              <w:lang w:eastAsia="ru-RU"/>
            </w:rPr>
            <w:t>Номер экспертизы и дата</w:t>
          </w:r>
        </w:p>
      </w:tc>
      <w:tc>
        <w:tcPr>
          <w:tcW w:w="1174" w:type="dxa"/>
          <w:vAlign w:val="center"/>
        </w:tcPr>
        <w:p w:rsidR="008C1CB0" w:rsidRPr="00364F1C" w:rsidRDefault="008C1CB0" w:rsidP="00364F1C">
          <w:pPr>
            <w:tabs>
              <w:tab w:val="center" w:pos="4677"/>
              <w:tab w:val="right" w:pos="9355"/>
            </w:tabs>
            <w:spacing w:before="40" w:after="0" w:line="240" w:lineRule="auto"/>
            <w:jc w:val="center"/>
            <w:rPr>
              <w:rFonts w:ascii="Times New Roman" w:eastAsia="Times New Roman" w:hAnsi="Times New Roman" w:cs="Times New Roman"/>
              <w:i/>
              <w:sz w:val="16"/>
              <w:lang w:eastAsia="ru-RU"/>
            </w:rPr>
          </w:pPr>
          <w:r w:rsidRPr="00364F1C">
            <w:rPr>
              <w:rFonts w:ascii="Times New Roman" w:eastAsia="Times New Roman" w:hAnsi="Times New Roman" w:cs="Times New Roman"/>
              <w:i/>
              <w:sz w:val="16"/>
              <w:lang w:eastAsia="ru-RU"/>
            </w:rPr>
            <w:t>Страница</w:t>
          </w:r>
        </w:p>
      </w:tc>
    </w:tr>
    <w:tr w:rsidR="008C1CB0" w:rsidRPr="00364F1C" w:rsidTr="00533E15">
      <w:trPr>
        <w:cantSplit/>
        <w:trHeight w:val="163"/>
      </w:trPr>
      <w:tc>
        <w:tcPr>
          <w:tcW w:w="6096" w:type="dxa"/>
          <w:gridSpan w:val="2"/>
          <w:vMerge/>
          <w:vAlign w:val="center"/>
        </w:tcPr>
        <w:p w:rsidR="008C1CB0" w:rsidRPr="00364F1C" w:rsidRDefault="008C1CB0" w:rsidP="00364F1C">
          <w:pPr>
            <w:tabs>
              <w:tab w:val="center" w:pos="4677"/>
              <w:tab w:val="right" w:pos="9355"/>
            </w:tabs>
            <w:spacing w:before="40" w:after="0" w:line="240" w:lineRule="auto"/>
            <w:jc w:val="center"/>
            <w:rPr>
              <w:rFonts w:ascii="Times New Roman" w:eastAsia="Times New Roman" w:hAnsi="Times New Roman" w:cs="Times New Roman"/>
              <w:b/>
              <w:i/>
              <w:lang w:eastAsia="ru-RU"/>
            </w:rPr>
          </w:pPr>
        </w:p>
      </w:tc>
      <w:tc>
        <w:tcPr>
          <w:tcW w:w="2763" w:type="dxa"/>
          <w:shd w:val="clear" w:color="auto" w:fill="auto"/>
          <w:vAlign w:val="center"/>
        </w:tcPr>
        <w:p w:rsidR="008C1CB0" w:rsidRPr="00533E15" w:rsidRDefault="008C1CB0" w:rsidP="0037114C">
          <w:pPr>
            <w:tabs>
              <w:tab w:val="center" w:pos="4677"/>
              <w:tab w:val="right" w:pos="9355"/>
            </w:tabs>
            <w:spacing w:before="40" w:after="0" w:line="240" w:lineRule="auto"/>
            <w:jc w:val="center"/>
            <w:rPr>
              <w:rFonts w:ascii="Times New Roman" w:eastAsia="Times New Roman" w:hAnsi="Times New Roman" w:cs="Times New Roman"/>
              <w:b/>
              <w:i/>
              <w:sz w:val="20"/>
              <w:szCs w:val="20"/>
              <w:lang w:eastAsia="ru-RU"/>
            </w:rPr>
          </w:pPr>
          <w:r w:rsidRPr="00533E15">
            <w:rPr>
              <w:rFonts w:ascii="Times New Roman" w:eastAsia="Times New Roman" w:hAnsi="Times New Roman" w:cs="Times New Roman"/>
              <w:b/>
              <w:i/>
              <w:sz w:val="20"/>
              <w:szCs w:val="20"/>
              <w:lang w:eastAsia="ru-RU"/>
            </w:rPr>
            <w:t>№-20</w:t>
          </w:r>
          <w:r w:rsidR="0037114C">
            <w:rPr>
              <w:rFonts w:ascii="Times New Roman" w:eastAsia="Times New Roman" w:hAnsi="Times New Roman" w:cs="Times New Roman"/>
              <w:b/>
              <w:i/>
              <w:sz w:val="20"/>
              <w:szCs w:val="20"/>
              <w:lang w:eastAsia="ru-RU"/>
            </w:rPr>
            <w:t>1</w:t>
          </w:r>
          <w:r w:rsidRPr="00533E15">
            <w:rPr>
              <w:rFonts w:ascii="Times New Roman" w:eastAsia="Times New Roman" w:hAnsi="Times New Roman" w:cs="Times New Roman"/>
              <w:b/>
              <w:i/>
              <w:sz w:val="20"/>
              <w:szCs w:val="20"/>
              <w:lang w:eastAsia="ru-RU"/>
            </w:rPr>
            <w:t xml:space="preserve"> от 14 августа 2017 г.</w:t>
          </w:r>
        </w:p>
      </w:tc>
      <w:tc>
        <w:tcPr>
          <w:tcW w:w="1174" w:type="dxa"/>
          <w:vAlign w:val="center"/>
        </w:tcPr>
        <w:p w:rsidR="008C1CB0" w:rsidRPr="00364F1C" w:rsidRDefault="00384A77" w:rsidP="00364F1C">
          <w:pPr>
            <w:tabs>
              <w:tab w:val="center" w:pos="4677"/>
              <w:tab w:val="right" w:pos="9355"/>
            </w:tabs>
            <w:spacing w:before="40" w:after="0" w:line="240" w:lineRule="auto"/>
            <w:jc w:val="center"/>
            <w:rPr>
              <w:rFonts w:ascii="Times New Roman" w:eastAsia="Times New Roman" w:hAnsi="Times New Roman" w:cs="Times New Roman"/>
              <w:b/>
              <w:i/>
              <w:sz w:val="20"/>
              <w:szCs w:val="20"/>
              <w:lang w:eastAsia="ru-RU"/>
            </w:rPr>
          </w:pPr>
          <w:r w:rsidRPr="00364F1C">
            <w:rPr>
              <w:rFonts w:ascii="Times New Roman" w:eastAsia="Times New Roman" w:hAnsi="Times New Roman" w:cs="Times New Roman"/>
              <w:b/>
              <w:i/>
              <w:sz w:val="20"/>
              <w:szCs w:val="20"/>
              <w:lang w:eastAsia="ru-RU"/>
            </w:rPr>
            <w:fldChar w:fldCharType="begin"/>
          </w:r>
          <w:r w:rsidR="008C1CB0" w:rsidRPr="00364F1C">
            <w:rPr>
              <w:rFonts w:ascii="Times New Roman" w:eastAsia="Times New Roman" w:hAnsi="Times New Roman" w:cs="Times New Roman"/>
              <w:b/>
              <w:i/>
              <w:sz w:val="20"/>
              <w:szCs w:val="20"/>
              <w:lang w:eastAsia="ru-RU"/>
            </w:rPr>
            <w:instrText xml:space="preserve"> PAGE </w:instrText>
          </w:r>
          <w:r w:rsidRPr="00364F1C">
            <w:rPr>
              <w:rFonts w:ascii="Times New Roman" w:eastAsia="Times New Roman" w:hAnsi="Times New Roman" w:cs="Times New Roman"/>
              <w:b/>
              <w:i/>
              <w:sz w:val="20"/>
              <w:szCs w:val="20"/>
              <w:lang w:eastAsia="ru-RU"/>
            </w:rPr>
            <w:fldChar w:fldCharType="separate"/>
          </w:r>
          <w:r w:rsidR="00ED76B2">
            <w:rPr>
              <w:rFonts w:ascii="Times New Roman" w:eastAsia="Times New Roman" w:hAnsi="Times New Roman" w:cs="Times New Roman"/>
              <w:b/>
              <w:i/>
              <w:noProof/>
              <w:sz w:val="20"/>
              <w:szCs w:val="20"/>
              <w:lang w:eastAsia="ru-RU"/>
            </w:rPr>
            <w:t>2</w:t>
          </w:r>
          <w:r w:rsidRPr="00364F1C">
            <w:rPr>
              <w:rFonts w:ascii="Times New Roman" w:eastAsia="Times New Roman" w:hAnsi="Times New Roman" w:cs="Times New Roman"/>
              <w:b/>
              <w:i/>
              <w:sz w:val="20"/>
              <w:szCs w:val="20"/>
              <w:lang w:eastAsia="ru-RU"/>
            </w:rPr>
            <w:fldChar w:fldCharType="end"/>
          </w:r>
          <w:r w:rsidR="008C1CB0" w:rsidRPr="00364F1C">
            <w:rPr>
              <w:rFonts w:ascii="Times New Roman" w:eastAsia="Times New Roman" w:hAnsi="Times New Roman" w:cs="Times New Roman"/>
              <w:b/>
              <w:i/>
              <w:snapToGrid w:val="0"/>
              <w:sz w:val="20"/>
              <w:szCs w:val="20"/>
              <w:lang w:eastAsia="ru-RU"/>
            </w:rPr>
            <w:t xml:space="preserve"> из </w:t>
          </w:r>
          <w:r w:rsidRPr="00364F1C">
            <w:rPr>
              <w:rFonts w:ascii="Times New Roman" w:eastAsia="Times New Roman" w:hAnsi="Times New Roman" w:cs="Times New Roman"/>
              <w:b/>
              <w:i/>
              <w:sz w:val="20"/>
              <w:szCs w:val="20"/>
              <w:lang w:eastAsia="ru-RU"/>
            </w:rPr>
            <w:fldChar w:fldCharType="begin"/>
          </w:r>
          <w:r w:rsidR="008C1CB0" w:rsidRPr="00364F1C">
            <w:rPr>
              <w:rFonts w:ascii="Times New Roman" w:eastAsia="Times New Roman" w:hAnsi="Times New Roman" w:cs="Times New Roman"/>
              <w:b/>
              <w:i/>
              <w:sz w:val="20"/>
              <w:szCs w:val="20"/>
              <w:lang w:eastAsia="ru-RU"/>
            </w:rPr>
            <w:instrText xml:space="preserve"> NUMPAGES </w:instrText>
          </w:r>
          <w:r w:rsidRPr="00364F1C">
            <w:rPr>
              <w:rFonts w:ascii="Times New Roman" w:eastAsia="Times New Roman" w:hAnsi="Times New Roman" w:cs="Times New Roman"/>
              <w:b/>
              <w:i/>
              <w:sz w:val="20"/>
              <w:szCs w:val="20"/>
              <w:lang w:eastAsia="ru-RU"/>
            </w:rPr>
            <w:fldChar w:fldCharType="separate"/>
          </w:r>
          <w:r w:rsidR="00ED76B2">
            <w:rPr>
              <w:rFonts w:ascii="Times New Roman" w:eastAsia="Times New Roman" w:hAnsi="Times New Roman" w:cs="Times New Roman"/>
              <w:b/>
              <w:i/>
              <w:noProof/>
              <w:sz w:val="20"/>
              <w:szCs w:val="20"/>
              <w:lang w:eastAsia="ru-RU"/>
            </w:rPr>
            <w:t>12</w:t>
          </w:r>
          <w:r w:rsidRPr="00364F1C">
            <w:rPr>
              <w:rFonts w:ascii="Times New Roman" w:eastAsia="Times New Roman" w:hAnsi="Times New Roman" w:cs="Times New Roman"/>
              <w:b/>
              <w:i/>
              <w:sz w:val="20"/>
              <w:szCs w:val="20"/>
              <w:lang w:eastAsia="ru-RU"/>
            </w:rPr>
            <w:fldChar w:fldCharType="end"/>
          </w:r>
        </w:p>
      </w:tc>
    </w:tr>
    <w:tr w:rsidR="008C1CB0" w:rsidRPr="00364F1C" w:rsidTr="008C1CB0">
      <w:trPr>
        <w:cantSplit/>
        <w:trHeight w:val="163"/>
      </w:trPr>
      <w:tc>
        <w:tcPr>
          <w:tcW w:w="10033" w:type="dxa"/>
          <w:gridSpan w:val="4"/>
          <w:vAlign w:val="center"/>
        </w:tcPr>
        <w:p w:rsidR="008C1CB0" w:rsidRPr="00364F1C" w:rsidRDefault="008C1CB0" w:rsidP="00364F1C">
          <w:pPr>
            <w:tabs>
              <w:tab w:val="center" w:pos="4677"/>
              <w:tab w:val="right" w:pos="9355"/>
            </w:tabs>
            <w:spacing w:before="40" w:after="0" w:line="240" w:lineRule="auto"/>
            <w:jc w:val="center"/>
            <w:rPr>
              <w:rFonts w:ascii="Times New Roman" w:eastAsia="Times New Roman" w:hAnsi="Times New Roman" w:cs="Times New Roman"/>
              <w:b/>
              <w:i/>
              <w:lang w:eastAsia="ru-RU"/>
            </w:rPr>
          </w:pPr>
          <w:r w:rsidRPr="00364F1C">
            <w:rPr>
              <w:rFonts w:ascii="Times New Roman" w:eastAsia="Times New Roman" w:hAnsi="Times New Roman" w:cs="Times New Roman"/>
              <w:b/>
              <w:i/>
              <w:sz w:val="24"/>
              <w:szCs w:val="24"/>
              <w:lang w:eastAsia="ru-RU"/>
            </w:rPr>
            <w:t>Экспертное заключение  на применение новой медицинской технологии</w:t>
          </w:r>
        </w:p>
      </w:tc>
    </w:tr>
  </w:tbl>
  <w:p w:rsidR="008C1CB0" w:rsidRDefault="008C1CB0" w:rsidP="002E5F5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4654"/>
    <w:multiLevelType w:val="multilevel"/>
    <w:tmpl w:val="A62A49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5675E8B"/>
    <w:multiLevelType w:val="hybridMultilevel"/>
    <w:tmpl w:val="4A589D2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8612E6"/>
    <w:multiLevelType w:val="multilevel"/>
    <w:tmpl w:val="44E472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93B069B"/>
    <w:multiLevelType w:val="multilevel"/>
    <w:tmpl w:val="1A38549E"/>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CDB59AD"/>
    <w:multiLevelType w:val="multilevel"/>
    <w:tmpl w:val="2692F3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6EA5117F"/>
    <w:multiLevelType w:val="multilevel"/>
    <w:tmpl w:val="DC0A298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hdrShapeDefaults>
    <o:shapedefaults v:ext="edit" spidmax="17410"/>
  </w:hdrShapeDefaults>
  <w:footnotePr>
    <w:footnote w:id="-1"/>
    <w:footnote w:id="0"/>
  </w:footnotePr>
  <w:endnotePr>
    <w:endnote w:id="-1"/>
    <w:endnote w:id="0"/>
  </w:endnotePr>
  <w:compat/>
  <w:rsids>
    <w:rsidRoot w:val="006D76C2"/>
    <w:rsid w:val="000063F9"/>
    <w:rsid w:val="0001664B"/>
    <w:rsid w:val="0002218D"/>
    <w:rsid w:val="00066272"/>
    <w:rsid w:val="0007351D"/>
    <w:rsid w:val="000A0AA6"/>
    <w:rsid w:val="000C0B23"/>
    <w:rsid w:val="000D7F04"/>
    <w:rsid w:val="000E0B22"/>
    <w:rsid w:val="000F3B68"/>
    <w:rsid w:val="00142861"/>
    <w:rsid w:val="001A61D4"/>
    <w:rsid w:val="001A7111"/>
    <w:rsid w:val="001B7B48"/>
    <w:rsid w:val="00234CC2"/>
    <w:rsid w:val="002534FE"/>
    <w:rsid w:val="00253E22"/>
    <w:rsid w:val="00294978"/>
    <w:rsid w:val="002B7337"/>
    <w:rsid w:val="002E5F5B"/>
    <w:rsid w:val="002F168E"/>
    <w:rsid w:val="002F1967"/>
    <w:rsid w:val="003240E5"/>
    <w:rsid w:val="00327723"/>
    <w:rsid w:val="00336767"/>
    <w:rsid w:val="00345CA3"/>
    <w:rsid w:val="00350178"/>
    <w:rsid w:val="00364F1C"/>
    <w:rsid w:val="0037114C"/>
    <w:rsid w:val="00384A77"/>
    <w:rsid w:val="00385BAB"/>
    <w:rsid w:val="00402B03"/>
    <w:rsid w:val="00421068"/>
    <w:rsid w:val="00427A38"/>
    <w:rsid w:val="004424A7"/>
    <w:rsid w:val="00451913"/>
    <w:rsid w:val="00461328"/>
    <w:rsid w:val="004A38A6"/>
    <w:rsid w:val="004B5169"/>
    <w:rsid w:val="004C32ED"/>
    <w:rsid w:val="004C3F80"/>
    <w:rsid w:val="00533E15"/>
    <w:rsid w:val="0053795E"/>
    <w:rsid w:val="00552559"/>
    <w:rsid w:val="00580E68"/>
    <w:rsid w:val="005D38E0"/>
    <w:rsid w:val="00627525"/>
    <w:rsid w:val="0063666B"/>
    <w:rsid w:val="006544F5"/>
    <w:rsid w:val="00661BD2"/>
    <w:rsid w:val="006B0725"/>
    <w:rsid w:val="006B6F42"/>
    <w:rsid w:val="006B7BA4"/>
    <w:rsid w:val="006C62AA"/>
    <w:rsid w:val="006D76C2"/>
    <w:rsid w:val="007026C9"/>
    <w:rsid w:val="007116FB"/>
    <w:rsid w:val="00714216"/>
    <w:rsid w:val="00747F58"/>
    <w:rsid w:val="00750925"/>
    <w:rsid w:val="007539B1"/>
    <w:rsid w:val="00765C51"/>
    <w:rsid w:val="007B204C"/>
    <w:rsid w:val="007E72D7"/>
    <w:rsid w:val="007F3B58"/>
    <w:rsid w:val="00803DDA"/>
    <w:rsid w:val="00811F11"/>
    <w:rsid w:val="0087243D"/>
    <w:rsid w:val="00882279"/>
    <w:rsid w:val="00884BF6"/>
    <w:rsid w:val="008C1CB0"/>
    <w:rsid w:val="008C3EC1"/>
    <w:rsid w:val="008F52E9"/>
    <w:rsid w:val="00966E4D"/>
    <w:rsid w:val="009A1727"/>
    <w:rsid w:val="009A41DF"/>
    <w:rsid w:val="009B15EC"/>
    <w:rsid w:val="009E460A"/>
    <w:rsid w:val="009E60AA"/>
    <w:rsid w:val="009F563E"/>
    <w:rsid w:val="00A30EDD"/>
    <w:rsid w:val="00A46BBE"/>
    <w:rsid w:val="00A52F51"/>
    <w:rsid w:val="00A61A11"/>
    <w:rsid w:val="00A71003"/>
    <w:rsid w:val="00A80B8E"/>
    <w:rsid w:val="00AA5B8A"/>
    <w:rsid w:val="00AB4589"/>
    <w:rsid w:val="00B02085"/>
    <w:rsid w:val="00B300D6"/>
    <w:rsid w:val="00B33244"/>
    <w:rsid w:val="00B62938"/>
    <w:rsid w:val="00B75109"/>
    <w:rsid w:val="00B81D2E"/>
    <w:rsid w:val="00BA10F6"/>
    <w:rsid w:val="00BB70DC"/>
    <w:rsid w:val="00BC45FB"/>
    <w:rsid w:val="00BD6379"/>
    <w:rsid w:val="00BF2DA0"/>
    <w:rsid w:val="00BF61C4"/>
    <w:rsid w:val="00C11C9E"/>
    <w:rsid w:val="00C16212"/>
    <w:rsid w:val="00C50818"/>
    <w:rsid w:val="00C720D3"/>
    <w:rsid w:val="00C94879"/>
    <w:rsid w:val="00CD597A"/>
    <w:rsid w:val="00D337E4"/>
    <w:rsid w:val="00D368FB"/>
    <w:rsid w:val="00D45546"/>
    <w:rsid w:val="00D915D1"/>
    <w:rsid w:val="00DA2F6F"/>
    <w:rsid w:val="00DC1F91"/>
    <w:rsid w:val="00DC3D84"/>
    <w:rsid w:val="00DF17D0"/>
    <w:rsid w:val="00E20CAD"/>
    <w:rsid w:val="00E35524"/>
    <w:rsid w:val="00E43165"/>
    <w:rsid w:val="00E86512"/>
    <w:rsid w:val="00EB355D"/>
    <w:rsid w:val="00ED76B2"/>
    <w:rsid w:val="00F13840"/>
    <w:rsid w:val="00F2243C"/>
    <w:rsid w:val="00F34EA6"/>
    <w:rsid w:val="00F876F3"/>
    <w:rsid w:val="00F93D32"/>
    <w:rsid w:val="00FD2242"/>
    <w:rsid w:val="00FD5D39"/>
    <w:rsid w:val="00FE1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216"/>
  </w:style>
  <w:style w:type="paragraph" w:styleId="3">
    <w:name w:val="heading 3"/>
    <w:basedOn w:val="a"/>
    <w:link w:val="30"/>
    <w:uiPriority w:val="9"/>
    <w:qFormat/>
    <w:rsid w:val="009B15E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7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AB4589"/>
    <w:pPr>
      <w:ind w:left="720"/>
      <w:contextualSpacing/>
    </w:pPr>
  </w:style>
  <w:style w:type="paragraph" w:styleId="a6">
    <w:name w:val="Normal (Web)"/>
    <w:basedOn w:val="a"/>
    <w:uiPriority w:val="99"/>
    <w:semiHidden/>
    <w:unhideWhenUsed/>
    <w:rsid w:val="00DC1F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0">
    <w:name w:val="s0"/>
    <w:basedOn w:val="a0"/>
    <w:rsid w:val="00DC1F91"/>
    <w:rPr>
      <w:rFonts w:ascii="Times New Roman" w:hAnsi="Times New Roman" w:cs="Times New Roman" w:hint="default"/>
      <w:b/>
      <w:bCs w:val="0"/>
      <w:i w:val="0"/>
      <w:iCs w:val="0"/>
      <w:strike w:val="0"/>
      <w:dstrike w:val="0"/>
      <w:color w:val="000000"/>
      <w:sz w:val="20"/>
      <w:szCs w:val="20"/>
      <w:u w:val="none"/>
      <w:effect w:val="none"/>
    </w:rPr>
  </w:style>
  <w:style w:type="character" w:styleId="a7">
    <w:name w:val="Hyperlink"/>
    <w:basedOn w:val="a0"/>
    <w:uiPriority w:val="99"/>
    <w:unhideWhenUsed/>
    <w:rsid w:val="00DC1F91"/>
    <w:rPr>
      <w:color w:val="0000FF"/>
      <w:u w:val="single"/>
    </w:rPr>
  </w:style>
  <w:style w:type="character" w:customStyle="1" w:styleId="a5">
    <w:name w:val="Абзац списка Знак"/>
    <w:link w:val="a4"/>
    <w:uiPriority w:val="34"/>
    <w:locked/>
    <w:rsid w:val="007B204C"/>
  </w:style>
  <w:style w:type="paragraph" w:customStyle="1" w:styleId="author">
    <w:name w:val="author"/>
    <w:basedOn w:val="a"/>
    <w:rsid w:val="009B1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hor-name">
    <w:name w:val="author-name"/>
    <w:basedOn w:val="a0"/>
    <w:rsid w:val="009B15EC"/>
  </w:style>
  <w:style w:type="character" w:customStyle="1" w:styleId="30">
    <w:name w:val="Заголовок 3 Знак"/>
    <w:basedOn w:val="a0"/>
    <w:link w:val="3"/>
    <w:uiPriority w:val="9"/>
    <w:rsid w:val="009B15EC"/>
    <w:rPr>
      <w:rFonts w:ascii="Times New Roman" w:eastAsia="Times New Roman" w:hAnsi="Times New Roman" w:cs="Times New Roman"/>
      <w:b/>
      <w:bCs/>
      <w:sz w:val="27"/>
      <w:szCs w:val="27"/>
      <w:lang w:eastAsia="ru-RU"/>
    </w:rPr>
  </w:style>
  <w:style w:type="paragraph" w:styleId="a8">
    <w:name w:val="header"/>
    <w:basedOn w:val="a"/>
    <w:link w:val="a9"/>
    <w:uiPriority w:val="99"/>
    <w:unhideWhenUsed/>
    <w:rsid w:val="00364F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64F1C"/>
  </w:style>
  <w:style w:type="paragraph" w:styleId="aa">
    <w:name w:val="footer"/>
    <w:basedOn w:val="a"/>
    <w:link w:val="ab"/>
    <w:uiPriority w:val="99"/>
    <w:unhideWhenUsed/>
    <w:rsid w:val="00364F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64F1C"/>
  </w:style>
  <w:style w:type="paragraph" w:styleId="ac">
    <w:name w:val="Balloon Text"/>
    <w:basedOn w:val="a"/>
    <w:link w:val="ad"/>
    <w:uiPriority w:val="99"/>
    <w:semiHidden/>
    <w:unhideWhenUsed/>
    <w:rsid w:val="00364F1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4F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B15E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7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AB4589"/>
    <w:pPr>
      <w:ind w:left="720"/>
      <w:contextualSpacing/>
    </w:pPr>
  </w:style>
  <w:style w:type="paragraph" w:styleId="a6">
    <w:name w:val="Normal (Web)"/>
    <w:basedOn w:val="a"/>
    <w:uiPriority w:val="99"/>
    <w:semiHidden/>
    <w:unhideWhenUsed/>
    <w:rsid w:val="00DC1F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0">
    <w:name w:val="s0"/>
    <w:basedOn w:val="a0"/>
    <w:rsid w:val="00DC1F91"/>
    <w:rPr>
      <w:rFonts w:ascii="Times New Roman" w:hAnsi="Times New Roman" w:cs="Times New Roman" w:hint="default"/>
      <w:b/>
      <w:bCs w:val="0"/>
      <w:i w:val="0"/>
      <w:iCs w:val="0"/>
      <w:strike w:val="0"/>
      <w:dstrike w:val="0"/>
      <w:color w:val="000000"/>
      <w:sz w:val="20"/>
      <w:szCs w:val="20"/>
      <w:u w:val="none"/>
      <w:effect w:val="none"/>
    </w:rPr>
  </w:style>
  <w:style w:type="character" w:styleId="a7">
    <w:name w:val="Hyperlink"/>
    <w:basedOn w:val="a0"/>
    <w:uiPriority w:val="99"/>
    <w:unhideWhenUsed/>
    <w:rsid w:val="00DC1F91"/>
    <w:rPr>
      <w:color w:val="0000FF"/>
      <w:u w:val="single"/>
    </w:rPr>
  </w:style>
  <w:style w:type="character" w:customStyle="1" w:styleId="a5">
    <w:name w:val="Абзац списка Знак"/>
    <w:link w:val="a4"/>
    <w:uiPriority w:val="34"/>
    <w:locked/>
    <w:rsid w:val="007B204C"/>
  </w:style>
  <w:style w:type="paragraph" w:customStyle="1" w:styleId="author">
    <w:name w:val="author"/>
    <w:basedOn w:val="a"/>
    <w:rsid w:val="009B1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hor-name">
    <w:name w:val="author-name"/>
    <w:basedOn w:val="a0"/>
    <w:rsid w:val="009B15EC"/>
  </w:style>
  <w:style w:type="character" w:customStyle="1" w:styleId="30">
    <w:name w:val="Заголовок 3 Знак"/>
    <w:basedOn w:val="a0"/>
    <w:link w:val="3"/>
    <w:uiPriority w:val="9"/>
    <w:rsid w:val="009B15EC"/>
    <w:rPr>
      <w:rFonts w:ascii="Times New Roman" w:eastAsia="Times New Roman" w:hAnsi="Times New Roman" w:cs="Times New Roman"/>
      <w:b/>
      <w:bCs/>
      <w:sz w:val="27"/>
      <w:szCs w:val="27"/>
      <w:lang w:eastAsia="ru-RU"/>
    </w:rPr>
  </w:style>
  <w:style w:type="paragraph" w:styleId="a8">
    <w:name w:val="header"/>
    <w:basedOn w:val="a"/>
    <w:link w:val="a9"/>
    <w:uiPriority w:val="99"/>
    <w:unhideWhenUsed/>
    <w:rsid w:val="00364F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64F1C"/>
  </w:style>
  <w:style w:type="paragraph" w:styleId="aa">
    <w:name w:val="footer"/>
    <w:basedOn w:val="a"/>
    <w:link w:val="ab"/>
    <w:uiPriority w:val="99"/>
    <w:unhideWhenUsed/>
    <w:rsid w:val="00364F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64F1C"/>
  </w:style>
  <w:style w:type="paragraph" w:styleId="ac">
    <w:name w:val="Balloon Text"/>
    <w:basedOn w:val="a"/>
    <w:link w:val="ad"/>
    <w:uiPriority w:val="99"/>
    <w:semiHidden/>
    <w:unhideWhenUsed/>
    <w:rsid w:val="00364F1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4F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320882">
      <w:bodyDiv w:val="1"/>
      <w:marLeft w:val="0"/>
      <w:marRight w:val="0"/>
      <w:marTop w:val="0"/>
      <w:marBottom w:val="0"/>
      <w:divBdr>
        <w:top w:val="none" w:sz="0" w:space="0" w:color="auto"/>
        <w:left w:val="none" w:sz="0" w:space="0" w:color="auto"/>
        <w:bottom w:val="none" w:sz="0" w:space="0" w:color="auto"/>
        <w:right w:val="none" w:sz="0" w:space="0" w:color="auto"/>
      </w:divBdr>
    </w:div>
    <w:div w:id="109473455">
      <w:bodyDiv w:val="1"/>
      <w:marLeft w:val="0"/>
      <w:marRight w:val="0"/>
      <w:marTop w:val="0"/>
      <w:marBottom w:val="0"/>
      <w:divBdr>
        <w:top w:val="none" w:sz="0" w:space="0" w:color="auto"/>
        <w:left w:val="none" w:sz="0" w:space="0" w:color="auto"/>
        <w:bottom w:val="none" w:sz="0" w:space="0" w:color="auto"/>
        <w:right w:val="none" w:sz="0" w:space="0" w:color="auto"/>
      </w:divBdr>
    </w:div>
    <w:div w:id="135926043">
      <w:bodyDiv w:val="1"/>
      <w:marLeft w:val="0"/>
      <w:marRight w:val="0"/>
      <w:marTop w:val="0"/>
      <w:marBottom w:val="0"/>
      <w:divBdr>
        <w:top w:val="none" w:sz="0" w:space="0" w:color="auto"/>
        <w:left w:val="none" w:sz="0" w:space="0" w:color="auto"/>
        <w:bottom w:val="none" w:sz="0" w:space="0" w:color="auto"/>
        <w:right w:val="none" w:sz="0" w:space="0" w:color="auto"/>
      </w:divBdr>
    </w:div>
    <w:div w:id="272176489">
      <w:bodyDiv w:val="1"/>
      <w:marLeft w:val="0"/>
      <w:marRight w:val="0"/>
      <w:marTop w:val="0"/>
      <w:marBottom w:val="0"/>
      <w:divBdr>
        <w:top w:val="none" w:sz="0" w:space="0" w:color="auto"/>
        <w:left w:val="none" w:sz="0" w:space="0" w:color="auto"/>
        <w:bottom w:val="none" w:sz="0" w:space="0" w:color="auto"/>
        <w:right w:val="none" w:sz="0" w:space="0" w:color="auto"/>
      </w:divBdr>
    </w:div>
    <w:div w:id="297999549">
      <w:bodyDiv w:val="1"/>
      <w:marLeft w:val="0"/>
      <w:marRight w:val="0"/>
      <w:marTop w:val="0"/>
      <w:marBottom w:val="0"/>
      <w:divBdr>
        <w:top w:val="none" w:sz="0" w:space="0" w:color="auto"/>
        <w:left w:val="none" w:sz="0" w:space="0" w:color="auto"/>
        <w:bottom w:val="none" w:sz="0" w:space="0" w:color="auto"/>
        <w:right w:val="none" w:sz="0" w:space="0" w:color="auto"/>
      </w:divBdr>
    </w:div>
    <w:div w:id="348408451">
      <w:bodyDiv w:val="1"/>
      <w:marLeft w:val="0"/>
      <w:marRight w:val="0"/>
      <w:marTop w:val="0"/>
      <w:marBottom w:val="0"/>
      <w:divBdr>
        <w:top w:val="none" w:sz="0" w:space="0" w:color="auto"/>
        <w:left w:val="none" w:sz="0" w:space="0" w:color="auto"/>
        <w:bottom w:val="none" w:sz="0" w:space="0" w:color="auto"/>
        <w:right w:val="none" w:sz="0" w:space="0" w:color="auto"/>
      </w:divBdr>
    </w:div>
    <w:div w:id="414933617">
      <w:bodyDiv w:val="1"/>
      <w:marLeft w:val="0"/>
      <w:marRight w:val="0"/>
      <w:marTop w:val="0"/>
      <w:marBottom w:val="0"/>
      <w:divBdr>
        <w:top w:val="none" w:sz="0" w:space="0" w:color="auto"/>
        <w:left w:val="none" w:sz="0" w:space="0" w:color="auto"/>
        <w:bottom w:val="none" w:sz="0" w:space="0" w:color="auto"/>
        <w:right w:val="none" w:sz="0" w:space="0" w:color="auto"/>
      </w:divBdr>
    </w:div>
    <w:div w:id="544417235">
      <w:bodyDiv w:val="1"/>
      <w:marLeft w:val="0"/>
      <w:marRight w:val="0"/>
      <w:marTop w:val="0"/>
      <w:marBottom w:val="0"/>
      <w:divBdr>
        <w:top w:val="none" w:sz="0" w:space="0" w:color="auto"/>
        <w:left w:val="none" w:sz="0" w:space="0" w:color="auto"/>
        <w:bottom w:val="none" w:sz="0" w:space="0" w:color="auto"/>
        <w:right w:val="none" w:sz="0" w:space="0" w:color="auto"/>
      </w:divBdr>
    </w:div>
    <w:div w:id="554899707">
      <w:bodyDiv w:val="1"/>
      <w:marLeft w:val="0"/>
      <w:marRight w:val="0"/>
      <w:marTop w:val="0"/>
      <w:marBottom w:val="0"/>
      <w:divBdr>
        <w:top w:val="none" w:sz="0" w:space="0" w:color="auto"/>
        <w:left w:val="none" w:sz="0" w:space="0" w:color="auto"/>
        <w:bottom w:val="none" w:sz="0" w:space="0" w:color="auto"/>
        <w:right w:val="none" w:sz="0" w:space="0" w:color="auto"/>
      </w:divBdr>
    </w:div>
    <w:div w:id="595137098">
      <w:bodyDiv w:val="1"/>
      <w:marLeft w:val="0"/>
      <w:marRight w:val="0"/>
      <w:marTop w:val="0"/>
      <w:marBottom w:val="0"/>
      <w:divBdr>
        <w:top w:val="none" w:sz="0" w:space="0" w:color="auto"/>
        <w:left w:val="none" w:sz="0" w:space="0" w:color="auto"/>
        <w:bottom w:val="none" w:sz="0" w:space="0" w:color="auto"/>
        <w:right w:val="none" w:sz="0" w:space="0" w:color="auto"/>
      </w:divBdr>
    </w:div>
    <w:div w:id="682971944">
      <w:bodyDiv w:val="1"/>
      <w:marLeft w:val="0"/>
      <w:marRight w:val="0"/>
      <w:marTop w:val="0"/>
      <w:marBottom w:val="0"/>
      <w:divBdr>
        <w:top w:val="none" w:sz="0" w:space="0" w:color="auto"/>
        <w:left w:val="none" w:sz="0" w:space="0" w:color="auto"/>
        <w:bottom w:val="none" w:sz="0" w:space="0" w:color="auto"/>
        <w:right w:val="none" w:sz="0" w:space="0" w:color="auto"/>
      </w:divBdr>
    </w:div>
    <w:div w:id="732628362">
      <w:bodyDiv w:val="1"/>
      <w:marLeft w:val="0"/>
      <w:marRight w:val="0"/>
      <w:marTop w:val="0"/>
      <w:marBottom w:val="0"/>
      <w:divBdr>
        <w:top w:val="none" w:sz="0" w:space="0" w:color="auto"/>
        <w:left w:val="none" w:sz="0" w:space="0" w:color="auto"/>
        <w:bottom w:val="none" w:sz="0" w:space="0" w:color="auto"/>
        <w:right w:val="none" w:sz="0" w:space="0" w:color="auto"/>
      </w:divBdr>
    </w:div>
    <w:div w:id="769619123">
      <w:bodyDiv w:val="1"/>
      <w:marLeft w:val="0"/>
      <w:marRight w:val="0"/>
      <w:marTop w:val="0"/>
      <w:marBottom w:val="0"/>
      <w:divBdr>
        <w:top w:val="none" w:sz="0" w:space="0" w:color="auto"/>
        <w:left w:val="none" w:sz="0" w:space="0" w:color="auto"/>
        <w:bottom w:val="none" w:sz="0" w:space="0" w:color="auto"/>
        <w:right w:val="none" w:sz="0" w:space="0" w:color="auto"/>
      </w:divBdr>
    </w:div>
    <w:div w:id="798425383">
      <w:bodyDiv w:val="1"/>
      <w:marLeft w:val="0"/>
      <w:marRight w:val="0"/>
      <w:marTop w:val="0"/>
      <w:marBottom w:val="0"/>
      <w:divBdr>
        <w:top w:val="none" w:sz="0" w:space="0" w:color="auto"/>
        <w:left w:val="none" w:sz="0" w:space="0" w:color="auto"/>
        <w:bottom w:val="none" w:sz="0" w:space="0" w:color="auto"/>
        <w:right w:val="none" w:sz="0" w:space="0" w:color="auto"/>
      </w:divBdr>
    </w:div>
    <w:div w:id="805778041">
      <w:bodyDiv w:val="1"/>
      <w:marLeft w:val="0"/>
      <w:marRight w:val="0"/>
      <w:marTop w:val="0"/>
      <w:marBottom w:val="0"/>
      <w:divBdr>
        <w:top w:val="none" w:sz="0" w:space="0" w:color="auto"/>
        <w:left w:val="none" w:sz="0" w:space="0" w:color="auto"/>
        <w:bottom w:val="none" w:sz="0" w:space="0" w:color="auto"/>
        <w:right w:val="none" w:sz="0" w:space="0" w:color="auto"/>
      </w:divBdr>
    </w:div>
    <w:div w:id="808278344">
      <w:bodyDiv w:val="1"/>
      <w:marLeft w:val="0"/>
      <w:marRight w:val="0"/>
      <w:marTop w:val="0"/>
      <w:marBottom w:val="0"/>
      <w:divBdr>
        <w:top w:val="none" w:sz="0" w:space="0" w:color="auto"/>
        <w:left w:val="none" w:sz="0" w:space="0" w:color="auto"/>
        <w:bottom w:val="none" w:sz="0" w:space="0" w:color="auto"/>
        <w:right w:val="none" w:sz="0" w:space="0" w:color="auto"/>
      </w:divBdr>
    </w:div>
    <w:div w:id="867304377">
      <w:bodyDiv w:val="1"/>
      <w:marLeft w:val="0"/>
      <w:marRight w:val="0"/>
      <w:marTop w:val="0"/>
      <w:marBottom w:val="0"/>
      <w:divBdr>
        <w:top w:val="none" w:sz="0" w:space="0" w:color="auto"/>
        <w:left w:val="none" w:sz="0" w:space="0" w:color="auto"/>
        <w:bottom w:val="none" w:sz="0" w:space="0" w:color="auto"/>
        <w:right w:val="none" w:sz="0" w:space="0" w:color="auto"/>
      </w:divBdr>
    </w:div>
    <w:div w:id="984820912">
      <w:bodyDiv w:val="1"/>
      <w:marLeft w:val="0"/>
      <w:marRight w:val="0"/>
      <w:marTop w:val="0"/>
      <w:marBottom w:val="0"/>
      <w:divBdr>
        <w:top w:val="none" w:sz="0" w:space="0" w:color="auto"/>
        <w:left w:val="none" w:sz="0" w:space="0" w:color="auto"/>
        <w:bottom w:val="none" w:sz="0" w:space="0" w:color="auto"/>
        <w:right w:val="none" w:sz="0" w:space="0" w:color="auto"/>
      </w:divBdr>
    </w:div>
    <w:div w:id="997152402">
      <w:bodyDiv w:val="1"/>
      <w:marLeft w:val="0"/>
      <w:marRight w:val="0"/>
      <w:marTop w:val="0"/>
      <w:marBottom w:val="0"/>
      <w:divBdr>
        <w:top w:val="none" w:sz="0" w:space="0" w:color="auto"/>
        <w:left w:val="none" w:sz="0" w:space="0" w:color="auto"/>
        <w:bottom w:val="none" w:sz="0" w:space="0" w:color="auto"/>
        <w:right w:val="none" w:sz="0" w:space="0" w:color="auto"/>
      </w:divBdr>
    </w:div>
    <w:div w:id="1261642604">
      <w:bodyDiv w:val="1"/>
      <w:marLeft w:val="0"/>
      <w:marRight w:val="0"/>
      <w:marTop w:val="0"/>
      <w:marBottom w:val="0"/>
      <w:divBdr>
        <w:top w:val="none" w:sz="0" w:space="0" w:color="auto"/>
        <w:left w:val="none" w:sz="0" w:space="0" w:color="auto"/>
        <w:bottom w:val="none" w:sz="0" w:space="0" w:color="auto"/>
        <w:right w:val="none" w:sz="0" w:space="0" w:color="auto"/>
      </w:divBdr>
    </w:div>
    <w:div w:id="1280605139">
      <w:bodyDiv w:val="1"/>
      <w:marLeft w:val="0"/>
      <w:marRight w:val="0"/>
      <w:marTop w:val="0"/>
      <w:marBottom w:val="0"/>
      <w:divBdr>
        <w:top w:val="none" w:sz="0" w:space="0" w:color="auto"/>
        <w:left w:val="none" w:sz="0" w:space="0" w:color="auto"/>
        <w:bottom w:val="none" w:sz="0" w:space="0" w:color="auto"/>
        <w:right w:val="none" w:sz="0" w:space="0" w:color="auto"/>
      </w:divBdr>
    </w:div>
    <w:div w:id="1304962299">
      <w:bodyDiv w:val="1"/>
      <w:marLeft w:val="0"/>
      <w:marRight w:val="0"/>
      <w:marTop w:val="0"/>
      <w:marBottom w:val="0"/>
      <w:divBdr>
        <w:top w:val="none" w:sz="0" w:space="0" w:color="auto"/>
        <w:left w:val="none" w:sz="0" w:space="0" w:color="auto"/>
        <w:bottom w:val="none" w:sz="0" w:space="0" w:color="auto"/>
        <w:right w:val="none" w:sz="0" w:space="0" w:color="auto"/>
      </w:divBdr>
    </w:div>
    <w:div w:id="1316881638">
      <w:bodyDiv w:val="1"/>
      <w:marLeft w:val="0"/>
      <w:marRight w:val="0"/>
      <w:marTop w:val="0"/>
      <w:marBottom w:val="0"/>
      <w:divBdr>
        <w:top w:val="none" w:sz="0" w:space="0" w:color="auto"/>
        <w:left w:val="none" w:sz="0" w:space="0" w:color="auto"/>
        <w:bottom w:val="none" w:sz="0" w:space="0" w:color="auto"/>
        <w:right w:val="none" w:sz="0" w:space="0" w:color="auto"/>
      </w:divBdr>
    </w:div>
    <w:div w:id="1426725538">
      <w:bodyDiv w:val="1"/>
      <w:marLeft w:val="0"/>
      <w:marRight w:val="0"/>
      <w:marTop w:val="0"/>
      <w:marBottom w:val="0"/>
      <w:divBdr>
        <w:top w:val="none" w:sz="0" w:space="0" w:color="auto"/>
        <w:left w:val="none" w:sz="0" w:space="0" w:color="auto"/>
        <w:bottom w:val="none" w:sz="0" w:space="0" w:color="auto"/>
        <w:right w:val="none" w:sz="0" w:space="0" w:color="auto"/>
      </w:divBdr>
    </w:div>
    <w:div w:id="1437168292">
      <w:bodyDiv w:val="1"/>
      <w:marLeft w:val="0"/>
      <w:marRight w:val="0"/>
      <w:marTop w:val="0"/>
      <w:marBottom w:val="0"/>
      <w:divBdr>
        <w:top w:val="none" w:sz="0" w:space="0" w:color="auto"/>
        <w:left w:val="none" w:sz="0" w:space="0" w:color="auto"/>
        <w:bottom w:val="none" w:sz="0" w:space="0" w:color="auto"/>
        <w:right w:val="none" w:sz="0" w:space="0" w:color="auto"/>
      </w:divBdr>
    </w:div>
    <w:div w:id="1546258056">
      <w:bodyDiv w:val="1"/>
      <w:marLeft w:val="0"/>
      <w:marRight w:val="0"/>
      <w:marTop w:val="0"/>
      <w:marBottom w:val="0"/>
      <w:divBdr>
        <w:top w:val="none" w:sz="0" w:space="0" w:color="auto"/>
        <w:left w:val="none" w:sz="0" w:space="0" w:color="auto"/>
        <w:bottom w:val="none" w:sz="0" w:space="0" w:color="auto"/>
        <w:right w:val="none" w:sz="0" w:space="0" w:color="auto"/>
      </w:divBdr>
    </w:div>
    <w:div w:id="1635482543">
      <w:bodyDiv w:val="1"/>
      <w:marLeft w:val="0"/>
      <w:marRight w:val="0"/>
      <w:marTop w:val="0"/>
      <w:marBottom w:val="0"/>
      <w:divBdr>
        <w:top w:val="none" w:sz="0" w:space="0" w:color="auto"/>
        <w:left w:val="none" w:sz="0" w:space="0" w:color="auto"/>
        <w:bottom w:val="none" w:sz="0" w:space="0" w:color="auto"/>
        <w:right w:val="none" w:sz="0" w:space="0" w:color="auto"/>
      </w:divBdr>
    </w:div>
    <w:div w:id="1753626714">
      <w:bodyDiv w:val="1"/>
      <w:marLeft w:val="0"/>
      <w:marRight w:val="0"/>
      <w:marTop w:val="0"/>
      <w:marBottom w:val="0"/>
      <w:divBdr>
        <w:top w:val="none" w:sz="0" w:space="0" w:color="auto"/>
        <w:left w:val="none" w:sz="0" w:space="0" w:color="auto"/>
        <w:bottom w:val="none" w:sz="0" w:space="0" w:color="auto"/>
        <w:right w:val="none" w:sz="0" w:space="0" w:color="auto"/>
      </w:divBdr>
    </w:div>
    <w:div w:id="1888178686">
      <w:bodyDiv w:val="1"/>
      <w:marLeft w:val="0"/>
      <w:marRight w:val="0"/>
      <w:marTop w:val="0"/>
      <w:marBottom w:val="0"/>
      <w:divBdr>
        <w:top w:val="none" w:sz="0" w:space="0" w:color="auto"/>
        <w:left w:val="none" w:sz="0" w:space="0" w:color="auto"/>
        <w:bottom w:val="none" w:sz="0" w:space="0" w:color="auto"/>
        <w:right w:val="none" w:sz="0" w:space="0" w:color="auto"/>
      </w:divBdr>
    </w:div>
    <w:div w:id="1944460776">
      <w:bodyDiv w:val="1"/>
      <w:marLeft w:val="0"/>
      <w:marRight w:val="0"/>
      <w:marTop w:val="0"/>
      <w:marBottom w:val="0"/>
      <w:divBdr>
        <w:top w:val="none" w:sz="0" w:space="0" w:color="auto"/>
        <w:left w:val="none" w:sz="0" w:space="0" w:color="auto"/>
        <w:bottom w:val="none" w:sz="0" w:space="0" w:color="auto"/>
        <w:right w:val="none" w:sz="0" w:space="0" w:color="auto"/>
      </w:divBdr>
    </w:div>
    <w:div w:id="2002850100">
      <w:bodyDiv w:val="1"/>
      <w:marLeft w:val="0"/>
      <w:marRight w:val="0"/>
      <w:marTop w:val="0"/>
      <w:marBottom w:val="0"/>
      <w:divBdr>
        <w:top w:val="none" w:sz="0" w:space="0" w:color="auto"/>
        <w:left w:val="none" w:sz="0" w:space="0" w:color="auto"/>
        <w:bottom w:val="none" w:sz="0" w:space="0" w:color="auto"/>
        <w:right w:val="none" w:sz="0" w:space="0" w:color="auto"/>
      </w:divBdr>
    </w:div>
    <w:div w:id="205110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19122075" TargetMode="External"/><Relationship Id="rId13" Type="http://schemas.openxmlformats.org/officeDocument/2006/relationships/hyperlink" Target="http://www.scielo.br/scielo.php?script=sci_arttext&amp;pid=S1808-18512015000400324" TargetMode="External"/><Relationship Id="rId3" Type="http://schemas.openxmlformats.org/officeDocument/2006/relationships/settings" Target="settings.xml"/><Relationship Id="rId7" Type="http://schemas.openxmlformats.org/officeDocument/2006/relationships/hyperlink" Target="https://www.ncbi.nlm.nih.gov/pubmed/24901876" TargetMode="External"/><Relationship Id="rId12" Type="http://schemas.openxmlformats.org/officeDocument/2006/relationships/hyperlink" Target="https://www.ncbi.nlm.nih.gov/pubmed/25842917"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1568200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cbi.nlm.nih.gov/pubmed/24826470" TargetMode="External"/><Relationship Id="rId4" Type="http://schemas.openxmlformats.org/officeDocument/2006/relationships/webSettings" Target="webSettings.xml"/><Relationship Id="rId9" Type="http://schemas.openxmlformats.org/officeDocument/2006/relationships/hyperlink" Target="https://www.ncbi.nlm.nih.gov/pubmed/26466479"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12</Pages>
  <Words>4050</Words>
  <Characters>23087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Сасыкова</dc:creator>
  <cp:keywords/>
  <dc:description/>
  <cp:lastModifiedBy>zhanatbekova_a</cp:lastModifiedBy>
  <cp:revision>35</cp:revision>
  <dcterms:created xsi:type="dcterms:W3CDTF">2017-08-23T08:20:00Z</dcterms:created>
  <dcterms:modified xsi:type="dcterms:W3CDTF">2017-09-25T04:05:00Z</dcterms:modified>
</cp:coreProperties>
</file>